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7129" w14:textId="756AEF49" w:rsidR="00A048CF" w:rsidRPr="00A925E0" w:rsidRDefault="003A66FF" w:rsidP="00A7300A">
      <w:pPr>
        <w:shd w:val="clear" w:color="auto" w:fill="FFFFFF" w:themeFill="background1"/>
        <w:jc w:val="center"/>
        <w:rPr>
          <w:rFonts w:ascii="Twinkl" w:hAnsi="Twinkl"/>
          <w:b/>
          <w:sz w:val="32"/>
          <w:szCs w:val="32"/>
        </w:rPr>
      </w:pPr>
      <w:r w:rsidRPr="00A925E0">
        <w:rPr>
          <w:rFonts w:ascii="Twinkl" w:hAnsi="Twinkl"/>
          <w:b/>
          <w:sz w:val="32"/>
          <w:szCs w:val="32"/>
          <w:bdr w:val="single" w:sz="4" w:space="0" w:color="auto"/>
          <w:shd w:val="clear" w:color="auto" w:fill="BDD6EE" w:themeFill="accent1" w:themeFillTint="66"/>
        </w:rPr>
        <w:t>L</w:t>
      </w:r>
      <w:r w:rsidR="00A048CF" w:rsidRPr="00A925E0">
        <w:rPr>
          <w:rFonts w:ascii="Twinkl" w:hAnsi="Twinkl"/>
          <w:b/>
          <w:sz w:val="32"/>
          <w:szCs w:val="32"/>
          <w:bdr w:val="single" w:sz="4" w:space="0" w:color="auto"/>
          <w:shd w:val="clear" w:color="auto" w:fill="BDD6EE" w:themeFill="accent1" w:themeFillTint="66"/>
        </w:rPr>
        <w:t>angley Mill C</w:t>
      </w:r>
      <w:r w:rsidR="00DB4057" w:rsidRPr="00A925E0">
        <w:rPr>
          <w:rFonts w:ascii="Twinkl" w:hAnsi="Twinkl"/>
          <w:b/>
          <w:sz w:val="32"/>
          <w:szCs w:val="32"/>
          <w:bdr w:val="single" w:sz="4" w:space="0" w:color="auto"/>
          <w:shd w:val="clear" w:color="auto" w:fill="BDD6EE" w:themeFill="accent1" w:themeFillTint="66"/>
        </w:rPr>
        <w:t xml:space="preserve">hurch of </w:t>
      </w:r>
      <w:r w:rsidR="00A048CF" w:rsidRPr="00A925E0">
        <w:rPr>
          <w:rFonts w:ascii="Twinkl" w:hAnsi="Twinkl"/>
          <w:b/>
          <w:sz w:val="32"/>
          <w:szCs w:val="32"/>
          <w:bdr w:val="single" w:sz="4" w:space="0" w:color="auto"/>
          <w:shd w:val="clear" w:color="auto" w:fill="BDD6EE" w:themeFill="accent1" w:themeFillTint="66"/>
        </w:rPr>
        <w:t>E</w:t>
      </w:r>
      <w:r w:rsidR="00DB4057" w:rsidRPr="00A925E0">
        <w:rPr>
          <w:rFonts w:ascii="Twinkl" w:hAnsi="Twinkl"/>
          <w:b/>
          <w:sz w:val="32"/>
          <w:szCs w:val="32"/>
          <w:bdr w:val="single" w:sz="4" w:space="0" w:color="auto"/>
          <w:shd w:val="clear" w:color="auto" w:fill="BDD6EE" w:themeFill="accent1" w:themeFillTint="66"/>
        </w:rPr>
        <w:t>ngland</w:t>
      </w:r>
      <w:r w:rsidR="00A048CF" w:rsidRPr="00A925E0">
        <w:rPr>
          <w:rFonts w:ascii="Twinkl" w:hAnsi="Twinkl"/>
          <w:b/>
          <w:sz w:val="32"/>
          <w:szCs w:val="32"/>
          <w:bdr w:val="single" w:sz="4" w:space="0" w:color="auto"/>
          <w:shd w:val="clear" w:color="auto" w:fill="BDD6EE" w:themeFill="accent1" w:themeFillTint="66"/>
        </w:rPr>
        <w:t xml:space="preserve"> In</w:t>
      </w:r>
      <w:r w:rsidR="005C27F1" w:rsidRPr="00A925E0">
        <w:rPr>
          <w:rFonts w:ascii="Twinkl" w:hAnsi="Twinkl"/>
          <w:b/>
          <w:sz w:val="32"/>
          <w:szCs w:val="32"/>
          <w:bdr w:val="single" w:sz="4" w:space="0" w:color="auto"/>
          <w:shd w:val="clear" w:color="auto" w:fill="BDD6EE" w:themeFill="accent1" w:themeFillTint="66"/>
        </w:rPr>
        <w:t xml:space="preserve">fant School and Nursery </w:t>
      </w:r>
      <w:r w:rsidR="00A47215" w:rsidRPr="00A925E0">
        <w:rPr>
          <w:rFonts w:ascii="Twinkl" w:hAnsi="Twinkl"/>
          <w:b/>
          <w:sz w:val="32"/>
          <w:szCs w:val="32"/>
          <w:bdr w:val="single" w:sz="4" w:space="0" w:color="auto"/>
          <w:shd w:val="clear" w:color="auto" w:fill="BDD6EE" w:themeFill="accent1" w:themeFillTint="66"/>
        </w:rPr>
        <w:t>–</w:t>
      </w:r>
      <w:r w:rsidR="00C264EA">
        <w:rPr>
          <w:rFonts w:ascii="Twinkl" w:hAnsi="Twinkl"/>
          <w:b/>
          <w:sz w:val="32"/>
          <w:szCs w:val="32"/>
          <w:bdr w:val="single" w:sz="4" w:space="0" w:color="auto"/>
          <w:shd w:val="clear" w:color="auto" w:fill="BDD6EE" w:themeFill="accent1" w:themeFillTint="66"/>
        </w:rPr>
        <w:t xml:space="preserve"> </w:t>
      </w:r>
      <w:r w:rsidR="00DE0A72">
        <w:rPr>
          <w:rFonts w:ascii="Twinkl" w:hAnsi="Twinkl"/>
          <w:b/>
          <w:sz w:val="32"/>
          <w:szCs w:val="32"/>
          <w:bdr w:val="single" w:sz="4" w:space="0" w:color="auto"/>
          <w:shd w:val="clear" w:color="auto" w:fill="BDD6EE" w:themeFill="accent1" w:themeFillTint="66"/>
        </w:rPr>
        <w:t xml:space="preserve">Dazzling Dormice Reception </w:t>
      </w:r>
      <w:r w:rsidR="00835890" w:rsidRPr="00A925E0">
        <w:rPr>
          <w:rFonts w:ascii="Twinkl" w:hAnsi="Twinkl"/>
          <w:b/>
          <w:sz w:val="32"/>
          <w:szCs w:val="32"/>
          <w:bdr w:val="single" w:sz="4" w:space="0" w:color="auto"/>
          <w:shd w:val="clear" w:color="auto" w:fill="BDD6EE" w:themeFill="accent1" w:themeFillTint="66"/>
        </w:rPr>
        <w:t>Medium Term Plan</w:t>
      </w:r>
      <w:r w:rsidR="003C7DA9" w:rsidRPr="00A925E0">
        <w:rPr>
          <w:rFonts w:ascii="Twinkl" w:hAnsi="Twinkl"/>
          <w:b/>
          <w:sz w:val="32"/>
          <w:szCs w:val="32"/>
          <w:bdr w:val="single" w:sz="4" w:space="0" w:color="auto"/>
          <w:shd w:val="clear" w:color="auto" w:fill="BDD6EE" w:themeFill="accent1" w:themeFillTint="66"/>
        </w:rPr>
        <w:t xml:space="preserve"> – </w:t>
      </w:r>
      <w:r w:rsidR="006A4FA4">
        <w:rPr>
          <w:rFonts w:ascii="Twinkl" w:hAnsi="Twinkl"/>
          <w:b/>
          <w:sz w:val="32"/>
          <w:szCs w:val="32"/>
          <w:bdr w:val="single" w:sz="4" w:space="0" w:color="auto"/>
          <w:shd w:val="clear" w:color="auto" w:fill="BDD6EE" w:themeFill="accent1" w:themeFillTint="66"/>
        </w:rPr>
        <w:t xml:space="preserve">Spring </w:t>
      </w:r>
      <w:proofErr w:type="gramStart"/>
      <w:r w:rsidR="0030340E">
        <w:rPr>
          <w:rFonts w:ascii="Twinkl" w:hAnsi="Twinkl"/>
          <w:b/>
          <w:sz w:val="32"/>
          <w:szCs w:val="32"/>
          <w:bdr w:val="single" w:sz="4" w:space="0" w:color="auto"/>
          <w:shd w:val="clear" w:color="auto" w:fill="BDD6EE" w:themeFill="accent1" w:themeFillTint="66"/>
        </w:rPr>
        <w:t>4</w:t>
      </w:r>
      <w:r w:rsidR="006A4FA4">
        <w:rPr>
          <w:rFonts w:ascii="Twinkl" w:hAnsi="Twinkl"/>
          <w:b/>
          <w:sz w:val="32"/>
          <w:szCs w:val="32"/>
          <w:bdr w:val="single" w:sz="4" w:space="0" w:color="auto"/>
          <w:shd w:val="clear" w:color="auto" w:fill="BDD6EE" w:themeFill="accent1" w:themeFillTint="66"/>
        </w:rPr>
        <w:t xml:space="preserve"> </w:t>
      </w:r>
      <w:r w:rsidR="00DB4057" w:rsidRPr="00A925E0">
        <w:rPr>
          <w:rFonts w:ascii="Twinkl" w:hAnsi="Twinkl"/>
          <w:b/>
          <w:sz w:val="32"/>
          <w:szCs w:val="32"/>
          <w:bdr w:val="single" w:sz="4" w:space="0" w:color="auto"/>
          <w:shd w:val="clear" w:color="auto" w:fill="BDD6EE" w:themeFill="accent1" w:themeFillTint="66"/>
        </w:rPr>
        <w:t xml:space="preserve"> 20</w:t>
      </w:r>
      <w:r w:rsidR="001A734E"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5</w:t>
      </w:r>
      <w:proofErr w:type="gramEnd"/>
      <w:r w:rsidR="00715739"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6</w:t>
      </w:r>
    </w:p>
    <w:tbl>
      <w:tblPr>
        <w:tblStyle w:val="TableGrid"/>
        <w:tblW w:w="225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55"/>
        <w:gridCol w:w="3891"/>
        <w:gridCol w:w="3532"/>
        <w:gridCol w:w="6999"/>
      </w:tblGrid>
      <w:tr w:rsidR="0001693B" w:rsidRPr="00A925E0" w14:paraId="1FB6884F" w14:textId="77777777" w:rsidTr="00CC3873">
        <w:trPr>
          <w:trHeight w:val="7031"/>
        </w:trPr>
        <w:tc>
          <w:tcPr>
            <w:tcW w:w="8155" w:type="dxa"/>
            <w:shd w:val="clear" w:color="auto" w:fill="9CC2E5" w:themeFill="accent1" w:themeFillTint="99"/>
          </w:tcPr>
          <w:p w14:paraId="5EE3CD90" w14:textId="77777777" w:rsidR="0001693B" w:rsidRDefault="0001693B" w:rsidP="0001693B">
            <w:pPr>
              <w:jc w:val="center"/>
              <w:rPr>
                <w:rFonts w:ascii="Twinkl" w:hAnsi="Twinkl"/>
                <w:b/>
                <w:sz w:val="36"/>
                <w:szCs w:val="36"/>
                <w:u w:val="single"/>
              </w:rPr>
            </w:pPr>
          </w:p>
          <w:p w14:paraId="0AFD58AD" w14:textId="77261EFA" w:rsidR="006B54A6" w:rsidRDefault="006B54A6" w:rsidP="00837690">
            <w:pPr>
              <w:jc w:val="center"/>
              <w:rPr>
                <w:b/>
                <w:sz w:val="36"/>
                <w:szCs w:val="36"/>
                <w:u w:val="single"/>
              </w:rPr>
            </w:pPr>
            <w:r>
              <w:rPr>
                <w:b/>
                <w:sz w:val="36"/>
                <w:szCs w:val="36"/>
                <w:u w:val="single"/>
              </w:rPr>
              <w:t>Smashing Spring</w:t>
            </w:r>
          </w:p>
          <w:p w14:paraId="058FE7AA" w14:textId="3C0C3A03" w:rsidR="006B54A6" w:rsidRPr="001350FF" w:rsidRDefault="00837690" w:rsidP="00232099">
            <w:pPr>
              <w:jc w:val="center"/>
              <w:rPr>
                <w:b/>
                <w:sz w:val="36"/>
                <w:szCs w:val="36"/>
                <w:u w:val="single"/>
              </w:rPr>
            </w:pPr>
            <w:r>
              <w:rPr>
                <w:noProof/>
              </w:rPr>
              <w:drawing>
                <wp:inline distT="0" distB="0" distL="0" distR="0" wp14:anchorId="4862E1EA" wp14:editId="0C7F542F">
                  <wp:extent cx="1226916" cy="808684"/>
                  <wp:effectExtent l="0" t="0" r="0" b="0"/>
                  <wp:docPr id="1785159729" name="Picture 10" descr="37 Best Spring Flowers: Images &amp; Planting Info | Bouq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7 Best Spring Flowers: Images &amp; Planting Info | Bouqs Blo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191" cy="812820"/>
                          </a:xfrm>
                          <a:prstGeom prst="rect">
                            <a:avLst/>
                          </a:prstGeom>
                          <a:noFill/>
                          <a:ln>
                            <a:noFill/>
                          </a:ln>
                        </pic:spPr>
                      </pic:pic>
                    </a:graphicData>
                  </a:graphic>
                </wp:inline>
              </w:drawing>
            </w:r>
          </w:p>
          <w:p w14:paraId="1D753223" w14:textId="77777777" w:rsidR="00232099" w:rsidRPr="001350FF" w:rsidRDefault="00232099" w:rsidP="00232099">
            <w:pPr>
              <w:jc w:val="center"/>
              <w:rPr>
                <w:b/>
                <w:bCs/>
                <w:sz w:val="36"/>
                <w:szCs w:val="36"/>
                <w:u w:val="single"/>
              </w:rPr>
            </w:pPr>
          </w:p>
          <w:p w14:paraId="34113598" w14:textId="2BD591CD" w:rsidR="00232099" w:rsidRPr="0030340E" w:rsidRDefault="0030340E" w:rsidP="00232099">
            <w:pPr>
              <w:jc w:val="center"/>
              <w:rPr>
                <w:sz w:val="32"/>
                <w:szCs w:val="32"/>
              </w:rPr>
            </w:pPr>
            <w:r w:rsidRPr="0030340E">
              <w:rPr>
                <w:sz w:val="32"/>
                <w:szCs w:val="32"/>
              </w:rPr>
              <w:t>This topic was chosen to enable children to learn about the season Spring and the importance that this season has on our ecosystem! This term we are going to delve into the world growing around us. We are going to identify a variety of different animals that are born in Spring and then match the mothers to their babies.  The children will also learn what animals produce and the role of the farmer.  They will recognise that some environments are different to the ones in which they live. </w:t>
            </w:r>
          </w:p>
          <w:p w14:paraId="1EE4DFC1" w14:textId="6F565ABC" w:rsidR="0001693B" w:rsidRPr="00A925E0" w:rsidRDefault="0001693B" w:rsidP="006B54A6">
            <w:pPr>
              <w:jc w:val="center"/>
              <w:rPr>
                <w:rFonts w:ascii="Twinkl" w:hAnsi="Twinkl"/>
                <w:sz w:val="24"/>
                <w:szCs w:val="24"/>
              </w:rPr>
            </w:pPr>
          </w:p>
        </w:tc>
        <w:tc>
          <w:tcPr>
            <w:tcW w:w="7423" w:type="dxa"/>
            <w:gridSpan w:val="2"/>
          </w:tcPr>
          <w:p w14:paraId="3390F8AC" w14:textId="77777777" w:rsidR="002E25A7" w:rsidRDefault="002E25A7" w:rsidP="002E25A7">
            <w:pPr>
              <w:jc w:val="center"/>
              <w:rPr>
                <w:rFonts w:ascii="Twinkl" w:hAnsi="Twinkl"/>
                <w:b/>
                <w:color w:val="0070C0"/>
                <w:sz w:val="32"/>
                <w:szCs w:val="32"/>
              </w:rPr>
            </w:pPr>
          </w:p>
          <w:p w14:paraId="4019B655" w14:textId="77777777" w:rsidR="002E25A7" w:rsidRDefault="002E25A7" w:rsidP="002E25A7">
            <w:pPr>
              <w:jc w:val="center"/>
              <w:rPr>
                <w:rFonts w:ascii="Twinkl" w:hAnsi="Twinkl"/>
                <w:b/>
                <w:color w:val="0070C0"/>
                <w:sz w:val="32"/>
                <w:szCs w:val="32"/>
              </w:rPr>
            </w:pPr>
          </w:p>
          <w:p w14:paraId="604042F1" w14:textId="5BA0BA58" w:rsidR="002E25A7" w:rsidRPr="00760F46" w:rsidRDefault="002E25A7" w:rsidP="002E25A7">
            <w:pPr>
              <w:jc w:val="center"/>
              <w:rPr>
                <w:rStyle w:val="eop"/>
                <w:rFonts w:ascii="Twinkl" w:hAnsi="Twinkl"/>
                <w:b/>
                <w:color w:val="0070C0"/>
                <w:sz w:val="32"/>
                <w:szCs w:val="32"/>
              </w:rPr>
            </w:pPr>
            <w:r w:rsidRPr="00C74BEA">
              <w:rPr>
                <w:rFonts w:ascii="Twinkl" w:hAnsi="Twinkl"/>
                <w:b/>
                <w:color w:val="0070C0"/>
                <w:sz w:val="32"/>
                <w:szCs w:val="32"/>
              </w:rPr>
              <w:t>Parent Partnership Events</w:t>
            </w:r>
          </w:p>
          <w:p w14:paraId="1C54F6F0" w14:textId="77777777" w:rsidR="002E25A7" w:rsidRPr="00760F46" w:rsidRDefault="002E25A7" w:rsidP="002E25A7">
            <w:pPr>
              <w:jc w:val="center"/>
              <w:rPr>
                <w:rFonts w:ascii="Twinkl" w:hAnsi="Twinkl" w:cstheme="minorHAnsi"/>
                <w:bCs/>
                <w:sz w:val="26"/>
                <w:szCs w:val="26"/>
              </w:rPr>
            </w:pPr>
            <w:r w:rsidRPr="00760F46">
              <w:rPr>
                <w:rFonts w:ascii="Twinkl" w:hAnsi="Twinkl" w:cstheme="minorHAnsi"/>
                <w:bCs/>
                <w:sz w:val="26"/>
                <w:szCs w:val="26"/>
              </w:rPr>
              <w:t xml:space="preserve">Parent Consultations </w:t>
            </w:r>
            <w:r>
              <w:rPr>
                <w:rFonts w:ascii="Twinkl" w:hAnsi="Twinkl" w:cstheme="minorHAnsi"/>
                <w:bCs/>
                <w:sz w:val="26"/>
                <w:szCs w:val="26"/>
              </w:rPr>
              <w:t>4.3.26 &amp; 5.6.26</w:t>
            </w:r>
          </w:p>
          <w:p w14:paraId="0292116F" w14:textId="19C55F1F" w:rsidR="002E25A7" w:rsidRPr="00760F46" w:rsidRDefault="002E25A7" w:rsidP="002E25A7">
            <w:pPr>
              <w:jc w:val="center"/>
              <w:rPr>
                <w:rFonts w:ascii="Twinkl" w:hAnsi="Twinkl" w:cstheme="minorHAnsi"/>
                <w:bCs/>
                <w:sz w:val="26"/>
                <w:szCs w:val="26"/>
              </w:rPr>
            </w:pPr>
            <w:r w:rsidRPr="00760F46">
              <w:rPr>
                <w:rFonts w:ascii="Twinkl" w:hAnsi="Twinkl" w:cstheme="minorHAnsi"/>
                <w:bCs/>
                <w:sz w:val="26"/>
                <w:szCs w:val="26"/>
              </w:rPr>
              <w:t>Mother’s Day Celebration – 1</w:t>
            </w:r>
            <w:r>
              <w:rPr>
                <w:rFonts w:ascii="Twinkl" w:hAnsi="Twinkl" w:cstheme="minorHAnsi"/>
                <w:bCs/>
                <w:sz w:val="26"/>
                <w:szCs w:val="26"/>
              </w:rPr>
              <w:t>2</w:t>
            </w:r>
            <w:r w:rsidRPr="00760F46">
              <w:rPr>
                <w:rFonts w:ascii="Twinkl" w:hAnsi="Twinkl" w:cstheme="minorHAnsi"/>
                <w:bCs/>
                <w:sz w:val="26"/>
                <w:szCs w:val="26"/>
              </w:rPr>
              <w:t>.3.26</w:t>
            </w:r>
          </w:p>
          <w:p w14:paraId="38B3844D" w14:textId="77777777" w:rsidR="002E25A7" w:rsidRPr="00760F46" w:rsidRDefault="002E25A7" w:rsidP="002E25A7">
            <w:pPr>
              <w:jc w:val="center"/>
              <w:rPr>
                <w:rFonts w:ascii="Twinkl" w:hAnsi="Twinkl" w:cstheme="minorHAnsi"/>
                <w:bCs/>
                <w:sz w:val="26"/>
                <w:szCs w:val="26"/>
              </w:rPr>
            </w:pPr>
            <w:r w:rsidRPr="00760F46">
              <w:rPr>
                <w:rFonts w:ascii="Twinkl" w:hAnsi="Twinkl" w:cstheme="minorHAnsi"/>
                <w:bCs/>
                <w:sz w:val="26"/>
                <w:szCs w:val="26"/>
              </w:rPr>
              <w:t>Easter Concert – 27.3.26</w:t>
            </w:r>
          </w:p>
          <w:p w14:paraId="59E7418F" w14:textId="77777777" w:rsidR="002E25A7" w:rsidRPr="00C74BEA" w:rsidRDefault="002E25A7" w:rsidP="002E25A7">
            <w:pPr>
              <w:jc w:val="center"/>
              <w:rPr>
                <w:rFonts w:ascii="Twinkl" w:hAnsi="Twinkl"/>
                <w:b/>
                <w:color w:val="0070C0"/>
                <w:sz w:val="32"/>
                <w:szCs w:val="32"/>
              </w:rPr>
            </w:pPr>
            <w:r w:rsidRPr="00C74BEA">
              <w:rPr>
                <w:rFonts w:ascii="Twinkl" w:hAnsi="Twinkl"/>
                <w:b/>
                <w:color w:val="0070C0"/>
                <w:sz w:val="32"/>
                <w:szCs w:val="32"/>
              </w:rPr>
              <w:t>Reading / Book Events</w:t>
            </w:r>
          </w:p>
          <w:p w14:paraId="17CAF5A6" w14:textId="77777777" w:rsidR="002E25A7" w:rsidRPr="00760F46" w:rsidRDefault="002E25A7" w:rsidP="002E25A7">
            <w:pPr>
              <w:pStyle w:val="paragraph"/>
              <w:spacing w:before="0" w:beforeAutospacing="0" w:after="0" w:afterAutospacing="0"/>
              <w:jc w:val="center"/>
              <w:textAlignment w:val="baseline"/>
              <w:rPr>
                <w:rFonts w:ascii="Twinkl" w:hAnsi="Twinkl" w:cstheme="minorHAnsi"/>
                <w:sz w:val="26"/>
                <w:szCs w:val="26"/>
              </w:rPr>
            </w:pPr>
            <w:r w:rsidRPr="00760F46">
              <w:rPr>
                <w:rStyle w:val="normaltextrun"/>
                <w:rFonts w:ascii="Twinkl" w:hAnsi="Twinkl" w:cstheme="minorHAnsi"/>
                <w:sz w:val="26"/>
                <w:szCs w:val="26"/>
              </w:rPr>
              <w:t>Tell a Fairy Tale Day - 26.2.26</w:t>
            </w:r>
            <w:r w:rsidRPr="00760F46">
              <w:rPr>
                <w:rStyle w:val="eop"/>
                <w:rFonts w:ascii="Twinkl" w:hAnsi="Twinkl" w:cstheme="minorHAnsi"/>
                <w:sz w:val="26"/>
                <w:szCs w:val="26"/>
              </w:rPr>
              <w:t> </w:t>
            </w:r>
          </w:p>
          <w:p w14:paraId="603EADF4" w14:textId="77777777" w:rsidR="002E25A7" w:rsidRPr="00760F46" w:rsidRDefault="002E25A7" w:rsidP="002E25A7">
            <w:pPr>
              <w:pStyle w:val="paragraph"/>
              <w:spacing w:before="0" w:beforeAutospacing="0" w:after="0" w:afterAutospacing="0"/>
              <w:jc w:val="center"/>
              <w:textAlignment w:val="baseline"/>
              <w:rPr>
                <w:rFonts w:ascii="Twinkl" w:hAnsi="Twinkl" w:cstheme="minorHAnsi"/>
                <w:sz w:val="26"/>
                <w:szCs w:val="26"/>
              </w:rPr>
            </w:pPr>
            <w:r w:rsidRPr="00760F46">
              <w:rPr>
                <w:rStyle w:val="normaltextrun"/>
                <w:rFonts w:ascii="Twinkl" w:hAnsi="Twinkl" w:cstheme="minorHAnsi"/>
                <w:sz w:val="26"/>
                <w:szCs w:val="26"/>
              </w:rPr>
              <w:t>World Book Day - 5.3.26</w:t>
            </w:r>
            <w:r w:rsidRPr="00760F46">
              <w:rPr>
                <w:rStyle w:val="eop"/>
                <w:rFonts w:ascii="Twinkl" w:hAnsi="Twinkl" w:cstheme="minorHAnsi"/>
                <w:sz w:val="26"/>
                <w:szCs w:val="26"/>
              </w:rPr>
              <w:t> </w:t>
            </w:r>
          </w:p>
          <w:p w14:paraId="5FA462DF" w14:textId="77777777" w:rsidR="002E25A7" w:rsidRPr="00760F46" w:rsidRDefault="002E25A7" w:rsidP="002E25A7">
            <w:pPr>
              <w:pStyle w:val="paragraph"/>
              <w:spacing w:before="0" w:beforeAutospacing="0" w:after="0" w:afterAutospacing="0"/>
              <w:jc w:val="center"/>
              <w:textAlignment w:val="baseline"/>
              <w:rPr>
                <w:rFonts w:ascii="Twinkl" w:hAnsi="Twinkl" w:cstheme="minorHAnsi"/>
                <w:sz w:val="26"/>
                <w:szCs w:val="26"/>
              </w:rPr>
            </w:pPr>
            <w:r w:rsidRPr="00760F46">
              <w:rPr>
                <w:rStyle w:val="normaltextrun"/>
                <w:rFonts w:ascii="Twinkl" w:hAnsi="Twinkl" w:cstheme="minorHAnsi"/>
                <w:sz w:val="26"/>
                <w:szCs w:val="26"/>
              </w:rPr>
              <w:t>World Storytelling Day - 20.3.26</w:t>
            </w:r>
            <w:r w:rsidRPr="00760F46">
              <w:rPr>
                <w:rStyle w:val="eop"/>
                <w:rFonts w:ascii="Twinkl" w:hAnsi="Twinkl" w:cstheme="minorHAnsi"/>
                <w:sz w:val="26"/>
                <w:szCs w:val="26"/>
              </w:rPr>
              <w:t> </w:t>
            </w:r>
          </w:p>
          <w:p w14:paraId="4072012B" w14:textId="77777777" w:rsidR="002E25A7" w:rsidRPr="00760F46" w:rsidRDefault="002E25A7" w:rsidP="002E25A7">
            <w:pPr>
              <w:jc w:val="center"/>
              <w:rPr>
                <w:rFonts w:ascii="Twinkl" w:hAnsi="Twinkl"/>
                <w:b/>
                <w:color w:val="0070C0"/>
                <w:sz w:val="26"/>
                <w:szCs w:val="26"/>
              </w:rPr>
            </w:pPr>
            <w:r w:rsidRPr="00760F46">
              <w:rPr>
                <w:rStyle w:val="normaltextrun"/>
                <w:rFonts w:ascii="Twinkl" w:hAnsi="Twinkl" w:cstheme="minorHAnsi"/>
                <w:sz w:val="26"/>
                <w:szCs w:val="26"/>
              </w:rPr>
              <w:t>International Children’s Book Day - 2.4.26</w:t>
            </w:r>
          </w:p>
          <w:p w14:paraId="70A3A7A2" w14:textId="77777777" w:rsidR="002E25A7" w:rsidRPr="00C74BEA" w:rsidRDefault="002E25A7" w:rsidP="002E25A7">
            <w:pPr>
              <w:jc w:val="center"/>
              <w:rPr>
                <w:rFonts w:ascii="Twinkl" w:hAnsi="Twinkl"/>
                <w:b/>
                <w:color w:val="0070C0"/>
                <w:sz w:val="32"/>
                <w:szCs w:val="32"/>
              </w:rPr>
            </w:pPr>
            <w:r w:rsidRPr="00C74BEA">
              <w:rPr>
                <w:rFonts w:ascii="Twinkl" w:hAnsi="Twinkl"/>
                <w:b/>
                <w:color w:val="0070C0"/>
                <w:sz w:val="32"/>
                <w:szCs w:val="32"/>
              </w:rPr>
              <w:t>Additional Events</w:t>
            </w:r>
          </w:p>
          <w:p w14:paraId="5162E9F6" w14:textId="77777777" w:rsidR="002E25A7" w:rsidRPr="00760F46" w:rsidRDefault="002E25A7" w:rsidP="002E25A7">
            <w:pPr>
              <w:pStyle w:val="paragraph"/>
              <w:spacing w:before="0" w:beforeAutospacing="0" w:after="0" w:afterAutospacing="0"/>
              <w:jc w:val="center"/>
              <w:textAlignment w:val="baseline"/>
              <w:rPr>
                <w:rFonts w:ascii="Twinkl" w:hAnsi="Twinkl" w:cstheme="minorHAnsi"/>
                <w:sz w:val="26"/>
                <w:szCs w:val="26"/>
              </w:rPr>
            </w:pPr>
            <w:r w:rsidRPr="00760F46">
              <w:rPr>
                <w:rStyle w:val="normaltextrun"/>
                <w:rFonts w:ascii="Twinkl" w:hAnsi="Twinkl" w:cstheme="minorHAnsi"/>
                <w:sz w:val="26"/>
                <w:szCs w:val="26"/>
              </w:rPr>
              <w:t>Shrove Tuesday – 17.2.26</w:t>
            </w:r>
            <w:r w:rsidRPr="00760F46">
              <w:rPr>
                <w:rStyle w:val="eop"/>
                <w:rFonts w:ascii="Twinkl" w:hAnsi="Twinkl" w:cstheme="minorHAnsi"/>
                <w:sz w:val="26"/>
                <w:szCs w:val="26"/>
              </w:rPr>
              <w:t> </w:t>
            </w:r>
          </w:p>
          <w:p w14:paraId="5AB662CC" w14:textId="77777777" w:rsidR="002E25A7" w:rsidRPr="00760F46" w:rsidRDefault="002E25A7" w:rsidP="002E25A7">
            <w:pPr>
              <w:pStyle w:val="paragraph"/>
              <w:spacing w:before="0" w:beforeAutospacing="0" w:after="0" w:afterAutospacing="0"/>
              <w:jc w:val="center"/>
              <w:textAlignment w:val="baseline"/>
              <w:rPr>
                <w:rFonts w:ascii="Twinkl" w:hAnsi="Twinkl" w:cstheme="minorHAnsi"/>
                <w:sz w:val="26"/>
                <w:szCs w:val="26"/>
              </w:rPr>
            </w:pPr>
            <w:r w:rsidRPr="00760F46">
              <w:rPr>
                <w:rStyle w:val="normaltextrun"/>
                <w:rFonts w:ascii="Twinkl" w:hAnsi="Twinkl" w:cstheme="minorHAnsi"/>
                <w:sz w:val="26"/>
                <w:szCs w:val="26"/>
              </w:rPr>
              <w:t>Ash Wednesday - 18.2.26 </w:t>
            </w:r>
            <w:r w:rsidRPr="00760F46">
              <w:rPr>
                <w:rStyle w:val="eop"/>
                <w:rFonts w:ascii="Twinkl" w:hAnsi="Twinkl" w:cstheme="minorHAnsi"/>
                <w:sz w:val="26"/>
                <w:szCs w:val="26"/>
              </w:rPr>
              <w:t> </w:t>
            </w:r>
          </w:p>
          <w:p w14:paraId="21F9238C" w14:textId="77777777" w:rsidR="002E25A7" w:rsidRPr="00760F46" w:rsidRDefault="002E25A7" w:rsidP="002E25A7">
            <w:pPr>
              <w:pStyle w:val="paragraph"/>
              <w:spacing w:before="0" w:beforeAutospacing="0" w:after="0" w:afterAutospacing="0"/>
              <w:jc w:val="center"/>
              <w:textAlignment w:val="baseline"/>
              <w:rPr>
                <w:rStyle w:val="eop"/>
                <w:rFonts w:ascii="Twinkl" w:hAnsi="Twinkl" w:cstheme="minorHAnsi"/>
                <w:sz w:val="26"/>
                <w:szCs w:val="26"/>
              </w:rPr>
            </w:pPr>
            <w:r w:rsidRPr="00760F46">
              <w:rPr>
                <w:rStyle w:val="normaltextrun"/>
                <w:rFonts w:ascii="Twinkl" w:hAnsi="Twinkl" w:cstheme="minorHAnsi"/>
                <w:sz w:val="26"/>
                <w:szCs w:val="26"/>
              </w:rPr>
              <w:t>British Science Week – 7-16</w:t>
            </w:r>
            <w:r w:rsidRPr="00760F46">
              <w:rPr>
                <w:rStyle w:val="normaltextrun"/>
                <w:rFonts w:ascii="Twinkl" w:hAnsi="Twinkl" w:cstheme="minorHAnsi"/>
                <w:sz w:val="26"/>
                <w:szCs w:val="26"/>
                <w:vertAlign w:val="superscript"/>
              </w:rPr>
              <w:t>th</w:t>
            </w:r>
            <w:r w:rsidRPr="00760F46">
              <w:rPr>
                <w:rStyle w:val="normaltextrun"/>
                <w:rFonts w:ascii="Twinkl" w:hAnsi="Twinkl" w:cstheme="minorHAnsi"/>
                <w:sz w:val="26"/>
                <w:szCs w:val="26"/>
              </w:rPr>
              <w:t xml:space="preserve"> March 26</w:t>
            </w:r>
            <w:r w:rsidRPr="00760F46">
              <w:rPr>
                <w:rStyle w:val="eop"/>
                <w:rFonts w:ascii="Twinkl" w:hAnsi="Twinkl" w:cstheme="minorHAnsi"/>
                <w:sz w:val="26"/>
                <w:szCs w:val="26"/>
              </w:rPr>
              <w:t> </w:t>
            </w:r>
          </w:p>
          <w:p w14:paraId="6DD579DD" w14:textId="77777777" w:rsidR="002E25A7" w:rsidRPr="00760F46" w:rsidRDefault="002E25A7" w:rsidP="002E25A7">
            <w:pPr>
              <w:jc w:val="center"/>
              <w:rPr>
                <w:rStyle w:val="eop"/>
                <w:rFonts w:ascii="Twinkl" w:hAnsi="Twinkl" w:cstheme="minorHAnsi"/>
                <w:sz w:val="26"/>
                <w:szCs w:val="26"/>
              </w:rPr>
            </w:pPr>
            <w:r w:rsidRPr="00760F46">
              <w:rPr>
                <w:rStyle w:val="normaltextrun"/>
                <w:rFonts w:ascii="Twinkl" w:hAnsi="Twinkl" w:cstheme="minorHAnsi"/>
                <w:sz w:val="26"/>
                <w:szCs w:val="26"/>
              </w:rPr>
              <w:t>Spring Equinox - 20.3.26</w:t>
            </w:r>
          </w:p>
          <w:p w14:paraId="4E7C6C4C" w14:textId="6BB100F8" w:rsidR="0001693B" w:rsidRPr="00E00C11" w:rsidRDefault="0001693B" w:rsidP="001A07AF">
            <w:pPr>
              <w:ind w:left="360"/>
              <w:jc w:val="center"/>
              <w:rPr>
                <w:rFonts w:ascii="Twinkl" w:hAnsi="Twinkl"/>
                <w:b/>
                <w:color w:val="0070C0"/>
                <w:sz w:val="32"/>
                <w:szCs w:val="32"/>
              </w:rPr>
            </w:pPr>
          </w:p>
          <w:p w14:paraId="6D3DA361" w14:textId="7ED6144B" w:rsidR="00574707" w:rsidRPr="001A07AF" w:rsidRDefault="00574707" w:rsidP="001A07AF">
            <w:pPr>
              <w:jc w:val="center"/>
              <w:rPr>
                <w:rFonts w:ascii="Twinkl" w:hAnsi="Twinkl"/>
                <w:b/>
                <w:color w:val="0070C0"/>
                <w:sz w:val="32"/>
                <w:szCs w:val="32"/>
              </w:rPr>
            </w:pPr>
          </w:p>
        </w:tc>
        <w:tc>
          <w:tcPr>
            <w:tcW w:w="6999" w:type="dxa"/>
          </w:tcPr>
          <w:p w14:paraId="45EDA22D" w14:textId="77777777" w:rsidR="0001693B" w:rsidRPr="00A925E0" w:rsidRDefault="0001693B" w:rsidP="0001693B">
            <w:pPr>
              <w:jc w:val="center"/>
              <w:rPr>
                <w:rFonts w:ascii="Twinkl" w:hAnsi="Twinkl"/>
                <w:b/>
                <w:color w:val="0070C0"/>
                <w:sz w:val="32"/>
                <w:szCs w:val="32"/>
              </w:rPr>
            </w:pPr>
            <w:r w:rsidRPr="00A925E0">
              <w:rPr>
                <w:rFonts w:ascii="Twinkl" w:hAnsi="Twinkl"/>
                <w:sz w:val="24"/>
                <w:szCs w:val="24"/>
              </w:rPr>
              <w:t xml:space="preserve"> </w:t>
            </w:r>
            <w:r w:rsidRPr="00A925E0">
              <w:rPr>
                <w:rFonts w:ascii="Twinkl" w:hAnsi="Twinkl"/>
                <w:b/>
                <w:color w:val="0070C0"/>
                <w:sz w:val="32"/>
                <w:szCs w:val="32"/>
              </w:rPr>
              <w:t>Prior Learning</w:t>
            </w:r>
          </w:p>
          <w:p w14:paraId="502E9351" w14:textId="590B8711" w:rsidR="0001693B" w:rsidRPr="0001693B" w:rsidRDefault="0001693B" w:rsidP="0001693B">
            <w:pPr>
              <w:pStyle w:val="ListParagraph"/>
              <w:numPr>
                <w:ilvl w:val="0"/>
                <w:numId w:val="4"/>
              </w:numPr>
              <w:spacing w:after="160" w:line="259" w:lineRule="auto"/>
              <w:rPr>
                <w:b/>
                <w:bCs/>
                <w:color w:val="0070C0"/>
                <w:sz w:val="32"/>
                <w:szCs w:val="32"/>
              </w:rPr>
            </w:pPr>
            <w:r>
              <w:t>Last term</w:t>
            </w:r>
            <w:r w:rsidRPr="1CC60DB8">
              <w:t>, the children learn</w:t>
            </w:r>
            <w:r w:rsidR="0048070D">
              <w:t>t</w:t>
            </w:r>
            <w:r w:rsidRPr="1CC60DB8">
              <w:t xml:space="preserve"> all about </w:t>
            </w:r>
            <w:r>
              <w:t xml:space="preserve">themselves and </w:t>
            </w:r>
            <w:r w:rsidRPr="1CC60DB8">
              <w:t xml:space="preserve">their families and how these vary for individuals.  </w:t>
            </w:r>
          </w:p>
          <w:p w14:paraId="5F89EC3A" w14:textId="77777777" w:rsidR="0048070D" w:rsidRPr="0048070D" w:rsidRDefault="0001693B" w:rsidP="0001693B">
            <w:pPr>
              <w:pStyle w:val="ListParagraph"/>
              <w:numPr>
                <w:ilvl w:val="0"/>
                <w:numId w:val="4"/>
              </w:numPr>
              <w:spacing w:after="160" w:line="259" w:lineRule="auto"/>
              <w:rPr>
                <w:b/>
                <w:bCs/>
                <w:color w:val="0070C0"/>
                <w:sz w:val="32"/>
                <w:szCs w:val="32"/>
              </w:rPr>
            </w:pPr>
            <w:r w:rsidRPr="1CC60DB8">
              <w:t>They learn</w:t>
            </w:r>
            <w:r w:rsidR="0048070D">
              <w:t>t</w:t>
            </w:r>
            <w:r w:rsidRPr="1CC60DB8">
              <w:t xml:space="preserve"> the importance of belonging and feeling loved and cared for.  </w:t>
            </w:r>
          </w:p>
          <w:p w14:paraId="0FA06356" w14:textId="77777777" w:rsidR="0048070D" w:rsidRPr="0048070D" w:rsidRDefault="0001693B" w:rsidP="0001693B">
            <w:pPr>
              <w:pStyle w:val="ListParagraph"/>
              <w:numPr>
                <w:ilvl w:val="0"/>
                <w:numId w:val="4"/>
              </w:numPr>
              <w:spacing w:after="160" w:line="259" w:lineRule="auto"/>
              <w:rPr>
                <w:b/>
                <w:bCs/>
                <w:color w:val="0070C0"/>
                <w:sz w:val="32"/>
                <w:szCs w:val="32"/>
              </w:rPr>
            </w:pPr>
            <w:r w:rsidRPr="1CC60DB8">
              <w:t xml:space="preserve">They will look at family trees, thinking about the passing of time for different generations.  </w:t>
            </w:r>
          </w:p>
          <w:p w14:paraId="4BD0911A" w14:textId="79D02D49" w:rsidR="0048070D" w:rsidRPr="0048070D" w:rsidRDefault="0001693B" w:rsidP="0001693B">
            <w:pPr>
              <w:pStyle w:val="ListParagraph"/>
              <w:numPr>
                <w:ilvl w:val="0"/>
                <w:numId w:val="4"/>
              </w:numPr>
              <w:spacing w:after="160" w:line="259" w:lineRule="auto"/>
              <w:rPr>
                <w:b/>
                <w:bCs/>
                <w:color w:val="0070C0"/>
                <w:sz w:val="32"/>
                <w:szCs w:val="32"/>
              </w:rPr>
            </w:pPr>
            <w:r w:rsidRPr="1CC60DB8">
              <w:t xml:space="preserve">They </w:t>
            </w:r>
            <w:r w:rsidR="0048070D">
              <w:t>began</w:t>
            </w:r>
            <w:r w:rsidRPr="1CC60DB8">
              <w:t xml:space="preserve"> to </w:t>
            </w:r>
            <w:r w:rsidR="0048070D">
              <w:t>explore</w:t>
            </w:r>
            <w:r w:rsidRPr="1CC60DB8">
              <w:t xml:space="preserve"> where their houses are and the area in which they live. </w:t>
            </w:r>
          </w:p>
          <w:p w14:paraId="0DD6E54C" w14:textId="46FA1991" w:rsidR="0001693B" w:rsidRPr="0048070D" w:rsidRDefault="0001693B" w:rsidP="003F479A">
            <w:pPr>
              <w:pStyle w:val="ListParagraph"/>
              <w:numPr>
                <w:ilvl w:val="0"/>
                <w:numId w:val="4"/>
              </w:numPr>
              <w:spacing w:after="160" w:line="259" w:lineRule="auto"/>
              <w:rPr>
                <w:b/>
                <w:bCs/>
                <w:color w:val="0070C0"/>
                <w:sz w:val="32"/>
                <w:szCs w:val="32"/>
              </w:rPr>
            </w:pPr>
            <w:r w:rsidRPr="1CC60DB8">
              <w:t>They</w:t>
            </w:r>
            <w:r w:rsidR="0048070D">
              <w:t xml:space="preserve"> </w:t>
            </w:r>
            <w:r w:rsidRPr="1CC60DB8">
              <w:t>investigate</w:t>
            </w:r>
            <w:r w:rsidR="0048070D">
              <w:t xml:space="preserve">d </w:t>
            </w:r>
            <w:r w:rsidRPr="1CC60DB8">
              <w:t xml:space="preserve">the </w:t>
            </w:r>
            <w:r w:rsidR="00056F63">
              <w:t xml:space="preserve">season Autumn and the changes that come with it. </w:t>
            </w:r>
          </w:p>
          <w:p w14:paraId="1C952892" w14:textId="6BDDE114" w:rsidR="00961984" w:rsidRDefault="00961984" w:rsidP="00961984">
            <w:pPr>
              <w:pStyle w:val="ListParagraph"/>
              <w:numPr>
                <w:ilvl w:val="0"/>
                <w:numId w:val="4"/>
              </w:numPr>
              <w:spacing w:after="160" w:line="259" w:lineRule="auto"/>
            </w:pPr>
            <w:r>
              <w:t xml:space="preserve">Learn about a variety of different festivals and the meaning behind them. </w:t>
            </w:r>
          </w:p>
          <w:p w14:paraId="2EBFA0FD" w14:textId="5A99BCE0" w:rsidR="00237D27" w:rsidRPr="00237D27" w:rsidRDefault="00961984" w:rsidP="00237D27">
            <w:pPr>
              <w:pStyle w:val="ListParagraph"/>
              <w:numPr>
                <w:ilvl w:val="0"/>
                <w:numId w:val="4"/>
              </w:numPr>
              <w:jc w:val="center"/>
              <w:rPr>
                <w:b/>
                <w:bCs/>
                <w:color w:val="0070C0"/>
                <w:sz w:val="32"/>
                <w:szCs w:val="32"/>
              </w:rPr>
            </w:pPr>
            <w:r>
              <w:t xml:space="preserve">The children will begin to understand a wide </w:t>
            </w:r>
            <w:r w:rsidR="004552BD">
              <w:t xml:space="preserve">variety of cultures and their beliefs, ask questions and explore deeper into </w:t>
            </w:r>
            <w:r w:rsidR="00070DFE">
              <w:t>why people celebrate in different way.</w:t>
            </w:r>
            <w:r w:rsidR="00237D27" w:rsidRPr="00237D27">
              <w:rPr>
                <w:b/>
                <w:bCs/>
                <w:color w:val="0070C0"/>
                <w:sz w:val="32"/>
                <w:szCs w:val="32"/>
              </w:rPr>
              <w:t xml:space="preserve">  </w:t>
            </w:r>
          </w:p>
          <w:p w14:paraId="00358185" w14:textId="2815AF66" w:rsidR="00237D27" w:rsidRPr="007D3F71" w:rsidRDefault="00237D27" w:rsidP="007D3F71">
            <w:pPr>
              <w:spacing w:after="160" w:line="259" w:lineRule="auto"/>
              <w:jc w:val="center"/>
              <w:rPr>
                <w:b/>
                <w:bCs/>
                <w:color w:val="0070C0"/>
                <w:sz w:val="32"/>
                <w:szCs w:val="32"/>
              </w:rPr>
            </w:pPr>
          </w:p>
        </w:tc>
      </w:tr>
      <w:tr w:rsidR="0001693B" w:rsidRPr="000B78DE" w14:paraId="1E5E8888" w14:textId="6B1D0858" w:rsidTr="00CC3873">
        <w:trPr>
          <w:trHeight w:val="2483"/>
        </w:trPr>
        <w:tc>
          <w:tcPr>
            <w:tcW w:w="12046" w:type="dxa"/>
            <w:gridSpan w:val="2"/>
            <w:tcBorders>
              <w:right w:val="single" w:sz="4" w:space="0" w:color="auto"/>
            </w:tcBorders>
          </w:tcPr>
          <w:p w14:paraId="6675609E" w14:textId="70808D67" w:rsidR="0001693B" w:rsidRDefault="0001693B" w:rsidP="0001693B">
            <w:pPr>
              <w:jc w:val="center"/>
              <w:rPr>
                <w:b/>
                <w:color w:val="0070C0"/>
                <w:sz w:val="32"/>
                <w:szCs w:val="32"/>
              </w:rPr>
            </w:pPr>
            <w:r>
              <w:rPr>
                <w:b/>
                <w:color w:val="0070C0"/>
                <w:sz w:val="32"/>
                <w:szCs w:val="32"/>
              </w:rPr>
              <w:t>Key Text</w:t>
            </w:r>
          </w:p>
          <w:p w14:paraId="400885E2" w14:textId="72F606D8" w:rsidR="0001693B" w:rsidRDefault="002B39BD" w:rsidP="00833E09">
            <w:pPr>
              <w:tabs>
                <w:tab w:val="left" w:pos="8130"/>
              </w:tabs>
              <w:rPr>
                <w:rFonts w:ascii="Twinkl" w:hAnsi="Twinkl"/>
                <w:b/>
                <w:color w:val="0070C0"/>
                <w:sz w:val="24"/>
                <w:szCs w:val="24"/>
              </w:rPr>
            </w:pPr>
            <w:r>
              <w:rPr>
                <w:rFonts w:ascii="Twinkl" w:hAnsi="Twinkl"/>
                <w:b/>
                <w:noProof/>
                <w:color w:val="0070C0"/>
                <w:sz w:val="24"/>
                <w:szCs w:val="24"/>
              </w:rPr>
              <w:drawing>
                <wp:inline distT="0" distB="0" distL="0" distR="0" wp14:anchorId="14720EA4" wp14:editId="5EABDC83">
                  <wp:extent cx="1162171" cy="1162171"/>
                  <wp:effectExtent l="0" t="0" r="0" b="0"/>
                  <wp:docPr id="592353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548" cy="1172548"/>
                          </a:xfrm>
                          <a:prstGeom prst="rect">
                            <a:avLst/>
                          </a:prstGeom>
                          <a:noFill/>
                        </pic:spPr>
                      </pic:pic>
                    </a:graphicData>
                  </a:graphic>
                </wp:inline>
              </w:drawing>
            </w:r>
            <w:r w:rsidR="001116FC">
              <w:rPr>
                <w:rFonts w:ascii="Twinkl" w:hAnsi="Twinkl"/>
                <w:b/>
                <w:color w:val="0070C0"/>
                <w:sz w:val="24"/>
                <w:szCs w:val="24"/>
              </w:rPr>
              <w:t xml:space="preserve"> </w:t>
            </w:r>
            <w:r w:rsidR="001116FC">
              <w:rPr>
                <w:rFonts w:ascii="Twinkl" w:hAnsi="Twinkl"/>
                <w:b/>
                <w:noProof/>
                <w:color w:val="0070C0"/>
                <w:sz w:val="24"/>
                <w:szCs w:val="24"/>
              </w:rPr>
              <w:drawing>
                <wp:inline distT="0" distB="0" distL="0" distR="0" wp14:anchorId="28E28C7F" wp14:editId="4D1FEAA5">
                  <wp:extent cx="1035934" cy="1176741"/>
                  <wp:effectExtent l="0" t="0" r="0" b="4445"/>
                  <wp:docPr id="749663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9431" cy="1192073"/>
                          </a:xfrm>
                          <a:prstGeom prst="rect">
                            <a:avLst/>
                          </a:prstGeom>
                          <a:noFill/>
                        </pic:spPr>
                      </pic:pic>
                    </a:graphicData>
                  </a:graphic>
                </wp:inline>
              </w:drawing>
            </w:r>
            <w:r w:rsidR="00946F1C">
              <w:rPr>
                <w:rFonts w:ascii="Twinkl" w:hAnsi="Twinkl"/>
                <w:b/>
                <w:noProof/>
                <w:color w:val="0070C0"/>
                <w:sz w:val="24"/>
                <w:szCs w:val="24"/>
              </w:rPr>
              <w:drawing>
                <wp:inline distT="0" distB="0" distL="0" distR="0" wp14:anchorId="22760471" wp14:editId="2DF456CA">
                  <wp:extent cx="1160649" cy="1175674"/>
                  <wp:effectExtent l="0" t="0" r="1905" b="5715"/>
                  <wp:docPr id="19633960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0649" cy="1175674"/>
                          </a:xfrm>
                          <a:prstGeom prst="rect">
                            <a:avLst/>
                          </a:prstGeom>
                          <a:noFill/>
                        </pic:spPr>
                      </pic:pic>
                    </a:graphicData>
                  </a:graphic>
                </wp:inline>
              </w:drawing>
            </w:r>
            <w:r w:rsidR="00DD4B1C">
              <w:rPr>
                <w:noProof/>
              </w:rPr>
              <w:drawing>
                <wp:inline distT="0" distB="0" distL="0" distR="0" wp14:anchorId="048E3036" wp14:editId="6E6A1A12">
                  <wp:extent cx="1001210" cy="1158338"/>
                  <wp:effectExtent l="0" t="0" r="8890" b="3810"/>
                  <wp:docPr id="967732291" name="Picture 7" descr="Amazon.co.uk: Scott, Gavin, Rand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zon.co.uk: Scott, Gavin, Randall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72" cy="1201216"/>
                          </a:xfrm>
                          <a:prstGeom prst="rect">
                            <a:avLst/>
                          </a:prstGeom>
                          <a:noFill/>
                          <a:ln>
                            <a:noFill/>
                          </a:ln>
                        </pic:spPr>
                      </pic:pic>
                    </a:graphicData>
                  </a:graphic>
                </wp:inline>
              </w:drawing>
            </w:r>
            <w:r w:rsidR="00AB5365">
              <w:rPr>
                <w:rFonts w:ascii="Twinkl" w:hAnsi="Twinkl"/>
                <w:b/>
                <w:noProof/>
                <w:color w:val="0070C0"/>
                <w:sz w:val="24"/>
                <w:szCs w:val="24"/>
              </w:rPr>
              <w:drawing>
                <wp:inline distT="0" distB="0" distL="0" distR="0" wp14:anchorId="1E07A84A" wp14:editId="6DED6ECB">
                  <wp:extent cx="1529055" cy="1182667"/>
                  <wp:effectExtent l="0" t="0" r="0" b="0"/>
                  <wp:docPr id="1779317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2885" cy="1193364"/>
                          </a:xfrm>
                          <a:prstGeom prst="rect">
                            <a:avLst/>
                          </a:prstGeom>
                          <a:noFill/>
                        </pic:spPr>
                      </pic:pic>
                    </a:graphicData>
                  </a:graphic>
                </wp:inline>
              </w:drawing>
            </w:r>
          </w:p>
          <w:p w14:paraId="22050BF1" w14:textId="360C5952" w:rsidR="0001693B" w:rsidRDefault="0001693B" w:rsidP="0001693B">
            <w:pPr>
              <w:rPr>
                <w:rFonts w:ascii="Twinkl" w:hAnsi="Twinkl"/>
                <w:b/>
                <w:color w:val="0070C0"/>
                <w:sz w:val="24"/>
                <w:szCs w:val="24"/>
              </w:rPr>
            </w:pPr>
          </w:p>
          <w:p w14:paraId="047EFC74" w14:textId="77777777" w:rsidR="00833E09" w:rsidRPr="00A925E0" w:rsidRDefault="00833E09" w:rsidP="0001693B">
            <w:pPr>
              <w:rPr>
                <w:rFonts w:ascii="Twinkl" w:hAnsi="Twinkl"/>
                <w:b/>
                <w:color w:val="0070C0"/>
                <w:sz w:val="24"/>
                <w:szCs w:val="24"/>
              </w:rPr>
            </w:pPr>
          </w:p>
          <w:p w14:paraId="36A7D20D" w14:textId="5CDD0CF0" w:rsidR="0001693B" w:rsidRDefault="00160BC5" w:rsidP="0001693B">
            <w:pPr>
              <w:ind w:left="468"/>
              <w:jc w:val="center"/>
              <w:rPr>
                <w:rFonts w:ascii="Twinkl" w:hAnsi="Twinkl"/>
                <w:b/>
                <w:color w:val="0070C0"/>
                <w:sz w:val="24"/>
                <w:szCs w:val="24"/>
              </w:rPr>
            </w:pPr>
            <w:r>
              <w:rPr>
                <w:rFonts w:ascii="Twinkl" w:hAnsi="Twinkl"/>
                <w:b/>
                <w:color w:val="0070C0"/>
                <w:sz w:val="24"/>
                <w:szCs w:val="24"/>
              </w:rPr>
              <w:t xml:space="preserve">Poems about spring </w:t>
            </w:r>
          </w:p>
          <w:p w14:paraId="0E746850" w14:textId="273822FB" w:rsidR="006323C8" w:rsidRDefault="006323C8" w:rsidP="006323C8">
            <w:pPr>
              <w:rPr>
                <w:rFonts w:ascii="Twinkl" w:hAnsi="Twinkl"/>
                <w:bCs/>
                <w:color w:val="0070C0"/>
                <w:sz w:val="44"/>
                <w:szCs w:val="44"/>
              </w:rPr>
            </w:pPr>
          </w:p>
          <w:p w14:paraId="2649AF48" w14:textId="77777777" w:rsidR="00C45C10" w:rsidRDefault="00C45C10" w:rsidP="006323C8">
            <w:pPr>
              <w:rPr>
                <w:rFonts w:ascii="Twinkl" w:hAnsi="Twinkl"/>
                <w:bCs/>
                <w:color w:val="0070C0"/>
                <w:sz w:val="44"/>
                <w:szCs w:val="44"/>
              </w:rPr>
            </w:pPr>
          </w:p>
          <w:p w14:paraId="7ADAD3E2" w14:textId="56C789AD" w:rsidR="00C45C10" w:rsidRDefault="00C45C10" w:rsidP="006323C8">
            <w:pPr>
              <w:rPr>
                <w:rFonts w:ascii="Twinkl" w:hAnsi="Twinkl"/>
                <w:bCs/>
                <w:color w:val="0070C0"/>
                <w:sz w:val="44"/>
                <w:szCs w:val="44"/>
              </w:rPr>
            </w:pPr>
          </w:p>
          <w:p w14:paraId="1A1D5CCD" w14:textId="77777777" w:rsidR="0001693B" w:rsidRDefault="0001693B" w:rsidP="0001693B">
            <w:pPr>
              <w:rPr>
                <w:rFonts w:ascii="Twinkl" w:hAnsi="Twinkl"/>
                <w:b/>
                <w:color w:val="0070C0"/>
                <w:sz w:val="24"/>
                <w:szCs w:val="24"/>
              </w:rPr>
            </w:pPr>
          </w:p>
          <w:p w14:paraId="5D849AAC" w14:textId="77777777" w:rsidR="00903E3D" w:rsidRDefault="00903E3D" w:rsidP="0001693B">
            <w:pPr>
              <w:rPr>
                <w:rFonts w:ascii="Twinkl" w:hAnsi="Twinkl"/>
                <w:b/>
                <w:color w:val="0070C0"/>
                <w:sz w:val="24"/>
                <w:szCs w:val="24"/>
              </w:rPr>
            </w:pPr>
          </w:p>
          <w:p w14:paraId="0439DD62" w14:textId="2022DBAC" w:rsidR="00160155" w:rsidRPr="00A925E0" w:rsidRDefault="00160155" w:rsidP="0001693B">
            <w:pPr>
              <w:rPr>
                <w:rFonts w:ascii="Twinkl" w:hAnsi="Twinkl"/>
                <w:b/>
                <w:color w:val="0070C0"/>
                <w:sz w:val="24"/>
                <w:szCs w:val="24"/>
              </w:rPr>
            </w:pPr>
          </w:p>
        </w:tc>
        <w:tc>
          <w:tcPr>
            <w:tcW w:w="10531" w:type="dxa"/>
            <w:gridSpan w:val="2"/>
            <w:tcBorders>
              <w:left w:val="single" w:sz="4" w:space="0" w:color="auto"/>
            </w:tcBorders>
          </w:tcPr>
          <w:p w14:paraId="365E9AC8" w14:textId="77777777" w:rsidR="0001693B" w:rsidRPr="0046724D" w:rsidRDefault="0001693B" w:rsidP="0046724D">
            <w:pPr>
              <w:jc w:val="center"/>
              <w:rPr>
                <w:b/>
                <w:color w:val="0070C0"/>
                <w:sz w:val="36"/>
                <w:szCs w:val="36"/>
              </w:rPr>
            </w:pPr>
            <w:r w:rsidRPr="0046724D">
              <w:rPr>
                <w:b/>
                <w:color w:val="0070C0"/>
                <w:sz w:val="36"/>
                <w:szCs w:val="36"/>
              </w:rPr>
              <w:t>Key Nursery Rhymes</w:t>
            </w:r>
          </w:p>
          <w:p w14:paraId="7CF25304" w14:textId="77777777" w:rsidR="00574707" w:rsidRPr="0046724D" w:rsidRDefault="00574707" w:rsidP="0046724D">
            <w:pPr>
              <w:jc w:val="center"/>
              <w:rPr>
                <w:b/>
                <w:color w:val="0070C0"/>
                <w:sz w:val="36"/>
                <w:szCs w:val="36"/>
              </w:rPr>
            </w:pPr>
          </w:p>
          <w:p w14:paraId="48218B47" w14:textId="0AEC0EE7"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I can sing a rainbow</w:t>
            </w:r>
          </w:p>
          <w:p w14:paraId="49E90A1E" w14:textId="056337A8"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 xml:space="preserve">Baa </w:t>
            </w:r>
            <w:proofErr w:type="spellStart"/>
            <w:r w:rsidRPr="0046724D">
              <w:rPr>
                <w:rFonts w:asciiTheme="majorHAnsi" w:hAnsiTheme="majorHAnsi" w:cstheme="majorHAnsi"/>
                <w:sz w:val="36"/>
                <w:szCs w:val="36"/>
              </w:rPr>
              <w:t>Baa</w:t>
            </w:r>
            <w:proofErr w:type="spellEnd"/>
            <w:r w:rsidRPr="0046724D">
              <w:rPr>
                <w:rFonts w:asciiTheme="majorHAnsi" w:hAnsiTheme="majorHAnsi" w:cstheme="majorHAnsi"/>
                <w:sz w:val="36"/>
                <w:szCs w:val="36"/>
              </w:rPr>
              <w:t xml:space="preserve"> Black Sheep</w:t>
            </w:r>
          </w:p>
          <w:p w14:paraId="6235CD4D" w14:textId="0B49CB35"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Dingle Dangle Scarecrow</w:t>
            </w:r>
          </w:p>
          <w:p w14:paraId="10A6F664" w14:textId="7FC3CD8F"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Old McDonald</w:t>
            </w:r>
          </w:p>
          <w:p w14:paraId="70471F42" w14:textId="029CFE88"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Chick, chick, chick, chicken.</w:t>
            </w:r>
          </w:p>
          <w:p w14:paraId="53D5FF5E" w14:textId="0EED5FDF" w:rsidR="0001693B" w:rsidRPr="0046724D" w:rsidRDefault="0001693B" w:rsidP="0046724D">
            <w:pPr>
              <w:ind w:left="360"/>
              <w:jc w:val="center"/>
              <w:rPr>
                <w:rFonts w:ascii="Twinkl" w:hAnsi="Twinkl"/>
                <w:bCs/>
                <w:color w:val="0070C0"/>
                <w:sz w:val="36"/>
                <w:szCs w:val="36"/>
              </w:rPr>
            </w:pPr>
          </w:p>
        </w:tc>
      </w:tr>
    </w:tbl>
    <w:tbl>
      <w:tblPr>
        <w:tblStyle w:val="TableGrid"/>
        <w:tblpPr w:leftFromText="180" w:rightFromText="180" w:vertAnchor="text" w:horzAnchor="margin" w:tblpY="-32"/>
        <w:tblW w:w="225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23"/>
        <w:gridCol w:w="3247"/>
        <w:gridCol w:w="4691"/>
        <w:gridCol w:w="6716"/>
        <w:gridCol w:w="12"/>
      </w:tblGrid>
      <w:tr w:rsidR="00006449" w:rsidRPr="000B78DE" w14:paraId="26D872FD" w14:textId="77777777" w:rsidTr="00B86836">
        <w:trPr>
          <w:gridAfter w:val="1"/>
          <w:wAfter w:w="12" w:type="dxa"/>
          <w:trHeight w:val="3480"/>
        </w:trPr>
        <w:tc>
          <w:tcPr>
            <w:tcW w:w="7923" w:type="dxa"/>
          </w:tcPr>
          <w:p w14:paraId="4B314E4C" w14:textId="77777777" w:rsidR="00006449" w:rsidRPr="006D3C19" w:rsidRDefault="00006449" w:rsidP="00006449">
            <w:pPr>
              <w:jc w:val="center"/>
              <w:rPr>
                <w:b/>
                <w:color w:val="0070C0"/>
              </w:rPr>
            </w:pPr>
            <w:r w:rsidRPr="006D3C19">
              <w:rPr>
                <w:b/>
                <w:color w:val="0070C0"/>
              </w:rPr>
              <w:lastRenderedPageBreak/>
              <w:t xml:space="preserve">Communication and Language  </w:t>
            </w:r>
          </w:p>
          <w:p w14:paraId="200F10C9" w14:textId="705DCA45" w:rsidR="00006449" w:rsidRPr="008919CF" w:rsidRDefault="00006449" w:rsidP="008919CF">
            <w:pPr>
              <w:jc w:val="center"/>
              <w:rPr>
                <w:b/>
                <w:color w:val="0070C0"/>
              </w:rPr>
            </w:pPr>
            <w:r>
              <w:rPr>
                <w:noProof/>
                <w:lang w:eastAsia="en-GB"/>
              </w:rPr>
              <w:drawing>
                <wp:anchor distT="0" distB="0" distL="114300" distR="114300" simplePos="0" relativeHeight="251658240" behindDoc="0" locked="0" layoutInCell="1" allowOverlap="1" wp14:anchorId="7D03A0B2" wp14:editId="0F38B6EA">
                  <wp:simplePos x="0" y="0"/>
                  <wp:positionH relativeFrom="column">
                    <wp:posOffset>3484245</wp:posOffset>
                  </wp:positionH>
                  <wp:positionV relativeFrom="paragraph">
                    <wp:posOffset>126365</wp:posOffset>
                  </wp:positionV>
                  <wp:extent cx="1028700" cy="1109345"/>
                  <wp:effectExtent l="19050" t="19050" r="19050" b="14605"/>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1109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0AE6C2" w14:textId="03E53D25" w:rsidR="009D21D1" w:rsidRDefault="009D21D1" w:rsidP="009D21D1">
            <w:r w:rsidRPr="003919A4">
              <w:t xml:space="preserve">As </w:t>
            </w:r>
            <w:r w:rsidRPr="003919A4">
              <w:rPr>
                <w:b/>
              </w:rPr>
              <w:t>communicators,</w:t>
            </w:r>
            <w:r w:rsidRPr="003919A4">
              <w:t xml:space="preserve"> the children will </w:t>
            </w:r>
            <w:r>
              <w:t xml:space="preserve">have developed their listening skills and will be encouraged to do so for a longer </w:t>
            </w:r>
            <w:proofErr w:type="gramStart"/>
            <w:r>
              <w:t>period of time</w:t>
            </w:r>
            <w:proofErr w:type="gramEnd"/>
            <w:r>
              <w:t xml:space="preserve">. </w:t>
            </w:r>
          </w:p>
          <w:p w14:paraId="06437F0A" w14:textId="77777777" w:rsidR="009D21D1" w:rsidRDefault="009D21D1" w:rsidP="009D21D1">
            <w:pPr>
              <w:rPr>
                <w:rFonts w:cstheme="minorHAnsi"/>
              </w:rPr>
            </w:pPr>
            <w:r>
              <w:t>The children will continue to develop their listening and communication skills by joining in with conversations appropriately and accurately</w:t>
            </w:r>
            <w:r>
              <w:rPr>
                <w:rFonts w:cstheme="minorHAnsi"/>
              </w:rPr>
              <w:t xml:space="preserve">.  It is important that this term the children are </w:t>
            </w:r>
            <w:proofErr w:type="gramStart"/>
            <w:r>
              <w:rPr>
                <w:rFonts w:cstheme="minorHAnsi"/>
              </w:rPr>
              <w:t>support</w:t>
            </w:r>
            <w:proofErr w:type="gramEnd"/>
            <w:r>
              <w:rPr>
                <w:rFonts w:cstheme="minorHAnsi"/>
              </w:rPr>
              <w:t xml:space="preserve"> to develop and learn new vocabulary and use this to create longer sentences. </w:t>
            </w:r>
          </w:p>
          <w:p w14:paraId="666D5EF3" w14:textId="77777777" w:rsidR="009D21D1" w:rsidRDefault="009D21D1" w:rsidP="009D21D1">
            <w:pPr>
              <w:rPr>
                <w:rFonts w:cstheme="minorHAnsi"/>
              </w:rPr>
            </w:pPr>
          </w:p>
          <w:p w14:paraId="0CE07296" w14:textId="637FA2D7" w:rsidR="009D21D1" w:rsidRDefault="009D21D1" w:rsidP="009D21D1">
            <w:pPr>
              <w:rPr>
                <w:rFonts w:cstheme="minorHAnsi"/>
              </w:rPr>
            </w:pPr>
            <w:r>
              <w:rPr>
                <w:rFonts w:cstheme="minorHAnsi"/>
              </w:rPr>
              <w:t>The children will begin to use the new question all to develop and extend their language. They children will be expected to be able to understand and ask why questions in terms of investigations. To support this, there will be a planned ‘question time’ each Tuesday and Thursday.</w:t>
            </w:r>
          </w:p>
          <w:p w14:paraId="005E614E" w14:textId="1998A3F6" w:rsidR="00FA5D2F" w:rsidRPr="00FE75DB" w:rsidRDefault="009D21D1" w:rsidP="009D21D1">
            <w:pPr>
              <w:rPr>
                <w:rFonts w:cstheme="minorHAnsi"/>
              </w:rPr>
            </w:pPr>
            <w:r>
              <w:rPr>
                <w:rFonts w:cstheme="minorHAnsi"/>
              </w:rPr>
              <w:t>The children will be able to follow simple instructions accurately that involve two actions such as “please find your shoes and put them on</w:t>
            </w:r>
            <w:proofErr w:type="gramStart"/>
            <w:r>
              <w:rPr>
                <w:rFonts w:cstheme="minorHAnsi"/>
              </w:rPr>
              <w:t>”.</w:t>
            </w:r>
            <w:r w:rsidR="00FA5D2F" w:rsidRPr="00FE75DB">
              <w:rPr>
                <w:rFonts w:cstheme="minorHAnsi"/>
              </w:rPr>
              <w:t>~</w:t>
            </w:r>
            <w:proofErr w:type="gramEnd"/>
          </w:p>
          <w:p w14:paraId="3FC79520" w14:textId="4524B93A" w:rsidR="00FA5D2F" w:rsidRPr="00FE75DB" w:rsidRDefault="00FA5D2F" w:rsidP="00FA5D2F">
            <w:r w:rsidRPr="00FE75DB">
              <w:rPr>
                <w:rFonts w:cstheme="minorHAnsi"/>
              </w:rPr>
              <w:t>They will learn songs and rhymes linked to</w:t>
            </w:r>
            <w:r w:rsidR="008919CF">
              <w:rPr>
                <w:rFonts w:cstheme="minorHAnsi"/>
              </w:rPr>
              <w:t xml:space="preserve"> growing,</w:t>
            </w:r>
            <w:r w:rsidRPr="00FE75DB">
              <w:rPr>
                <w:rFonts w:cstheme="minorHAnsi"/>
              </w:rPr>
              <w:t xml:space="preserve"> farm animals, seasons and Easter.</w:t>
            </w:r>
          </w:p>
          <w:p w14:paraId="4BF2C47E" w14:textId="77777777" w:rsidR="00006449" w:rsidRPr="00DA4E20" w:rsidRDefault="00006449" w:rsidP="00006449">
            <w:pPr>
              <w:rPr>
                <w:rFonts w:cstheme="minorHAnsi"/>
                <w:sz w:val="18"/>
                <w:szCs w:val="18"/>
              </w:rPr>
            </w:pPr>
          </w:p>
        </w:tc>
        <w:tc>
          <w:tcPr>
            <w:tcW w:w="7938" w:type="dxa"/>
            <w:gridSpan w:val="2"/>
          </w:tcPr>
          <w:p w14:paraId="31BDDAF5" w14:textId="77777777" w:rsidR="00006449" w:rsidRDefault="00006449" w:rsidP="00006449">
            <w:pPr>
              <w:jc w:val="center"/>
              <w:rPr>
                <w:b/>
                <w:color w:val="0070C0"/>
              </w:rPr>
            </w:pPr>
            <w:r w:rsidRPr="006D3C19">
              <w:rPr>
                <w:b/>
                <w:color w:val="0070C0"/>
              </w:rPr>
              <w:t>Personal, Social and Emotional Development</w:t>
            </w:r>
          </w:p>
          <w:p w14:paraId="67D5F4D3" w14:textId="77777777" w:rsidR="00984296" w:rsidRDefault="00984296" w:rsidP="00984296">
            <w:pPr>
              <w:rPr>
                <w:sz w:val="20"/>
                <w:szCs w:val="20"/>
              </w:rPr>
            </w:pPr>
            <w:r w:rsidRPr="007D1A29">
              <w:rPr>
                <w:noProof/>
                <w:sz w:val="20"/>
                <w:szCs w:val="20"/>
                <w:lang w:eastAsia="en-GB"/>
              </w:rPr>
              <w:drawing>
                <wp:anchor distT="0" distB="0" distL="114300" distR="114300" simplePos="0" relativeHeight="251662343" behindDoc="0" locked="0" layoutInCell="1" allowOverlap="1" wp14:anchorId="33F78255" wp14:editId="01369CE1">
                  <wp:simplePos x="0" y="0"/>
                  <wp:positionH relativeFrom="column">
                    <wp:posOffset>3722370</wp:posOffset>
                  </wp:positionH>
                  <wp:positionV relativeFrom="paragraph">
                    <wp:posOffset>63500</wp:posOffset>
                  </wp:positionV>
                  <wp:extent cx="824865" cy="1238250"/>
                  <wp:effectExtent l="19050" t="19050" r="13335" b="1905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4865" cy="1238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D1A29">
              <w:rPr>
                <w:sz w:val="20"/>
                <w:szCs w:val="20"/>
              </w:rPr>
              <w:t xml:space="preserve">As </w:t>
            </w:r>
            <w:r w:rsidRPr="007D1A29">
              <w:rPr>
                <w:b/>
                <w:sz w:val="20"/>
                <w:szCs w:val="20"/>
              </w:rPr>
              <w:t>young citizens,</w:t>
            </w:r>
            <w:r w:rsidRPr="007D1A29">
              <w:rPr>
                <w:sz w:val="20"/>
                <w:szCs w:val="20"/>
              </w:rPr>
              <w:t xml:space="preserve"> </w:t>
            </w:r>
            <w:r>
              <w:rPr>
                <w:sz w:val="20"/>
                <w:szCs w:val="20"/>
              </w:rPr>
              <w:t xml:space="preserve">the children will be expected to select and use resources that are available for them to use in the classroom independently. The children will be supported by the adults to use the outdoor equipment from the shed. There is always a range of different activities for the children to select from whilst in Nursery, they will be given opportunity throughout the day to choose from both inside and outside activities. </w:t>
            </w:r>
          </w:p>
          <w:p w14:paraId="161E3CCA" w14:textId="77777777" w:rsidR="00984296" w:rsidRDefault="00984296" w:rsidP="00984296">
            <w:pPr>
              <w:rPr>
                <w:sz w:val="20"/>
                <w:szCs w:val="20"/>
              </w:rPr>
            </w:pPr>
          </w:p>
          <w:p w14:paraId="210EC7B5" w14:textId="77777777" w:rsidR="00984296" w:rsidRDefault="00984296" w:rsidP="00984296">
            <w:pPr>
              <w:rPr>
                <w:sz w:val="20"/>
                <w:szCs w:val="20"/>
              </w:rPr>
            </w:pPr>
            <w:r>
              <w:rPr>
                <w:sz w:val="20"/>
                <w:szCs w:val="20"/>
              </w:rPr>
              <w:t>The children will continue to carry out given tasks both independently and in a group. This term there will be opportunities to share, take turns and resolve conflicts using a variety of traditional games.  The adults within nursery will continue to support the children throughout.</w:t>
            </w:r>
          </w:p>
          <w:p w14:paraId="4F1038AE" w14:textId="77777777" w:rsidR="00984296" w:rsidRDefault="00984296" w:rsidP="00984296">
            <w:pPr>
              <w:rPr>
                <w:sz w:val="20"/>
                <w:szCs w:val="20"/>
              </w:rPr>
            </w:pPr>
            <w:r>
              <w:rPr>
                <w:sz w:val="20"/>
                <w:szCs w:val="20"/>
              </w:rPr>
              <w:t xml:space="preserve">The children will also be supported to name, recognise and describe their feelings. This will be taught in planned lessons and in the moment. The children will feel confident to independently use our calm corner </w:t>
            </w:r>
            <w:proofErr w:type="gramStart"/>
            <w:r>
              <w:rPr>
                <w:sz w:val="20"/>
                <w:szCs w:val="20"/>
              </w:rPr>
              <w:t>if and when</w:t>
            </w:r>
            <w:proofErr w:type="gramEnd"/>
            <w:r>
              <w:rPr>
                <w:sz w:val="20"/>
                <w:szCs w:val="20"/>
              </w:rPr>
              <w:t xml:space="preserve"> it is needed to support their emotions and feelings. </w:t>
            </w:r>
          </w:p>
          <w:p w14:paraId="3C5B4174" w14:textId="77777777" w:rsidR="00984296" w:rsidRDefault="00984296" w:rsidP="00984296">
            <w:pPr>
              <w:rPr>
                <w:sz w:val="20"/>
                <w:szCs w:val="20"/>
              </w:rPr>
            </w:pPr>
          </w:p>
          <w:p w14:paraId="61958644" w14:textId="13EADB9B" w:rsidR="00006449" w:rsidRPr="00DA4E20" w:rsidRDefault="00984296" w:rsidP="00984296">
            <w:pPr>
              <w:rPr>
                <w:rFonts w:cstheme="minorHAnsi"/>
                <w:sz w:val="18"/>
                <w:szCs w:val="18"/>
              </w:rPr>
            </w:pPr>
            <w:r w:rsidRPr="007D1A29">
              <w:rPr>
                <w:rFonts w:cstheme="majorHAnsi"/>
                <w:sz w:val="20"/>
                <w:szCs w:val="20"/>
              </w:rPr>
              <w:t>We will continue use our Bucket Filling books to talk about expected behaviour in nursery, so that all children treat each other and the environment with care.  We want to be bucket fillers not bucket dippers!</w:t>
            </w:r>
          </w:p>
        </w:tc>
        <w:tc>
          <w:tcPr>
            <w:tcW w:w="6716" w:type="dxa"/>
          </w:tcPr>
          <w:p w14:paraId="69853C7F" w14:textId="77777777" w:rsidR="00006449" w:rsidRDefault="00006449" w:rsidP="00006449">
            <w:pPr>
              <w:jc w:val="center"/>
              <w:rPr>
                <w:b/>
                <w:color w:val="0070C0"/>
              </w:rPr>
            </w:pPr>
            <w:r w:rsidRPr="006D3C19">
              <w:rPr>
                <w:b/>
                <w:color w:val="0070C0"/>
              </w:rPr>
              <w:t>Physical Development</w:t>
            </w:r>
          </w:p>
          <w:p w14:paraId="14D95B59" w14:textId="77777777" w:rsidR="00431AF9" w:rsidRDefault="00431AF9" w:rsidP="00431AF9">
            <w:r w:rsidRPr="00026A55">
              <w:rPr>
                <w:sz w:val="24"/>
                <w:szCs w:val="24"/>
              </w:rPr>
              <w:t>As</w:t>
            </w:r>
            <w:r w:rsidRPr="003919A4">
              <w:t xml:space="preserve"> </w:t>
            </w:r>
            <w:r w:rsidRPr="003919A4">
              <w:rPr>
                <w:b/>
              </w:rPr>
              <w:t xml:space="preserve">movers, </w:t>
            </w:r>
            <w:r w:rsidRPr="003919A4">
              <w:t>the children have a weekly dedicated PE slot, this will take place every Friday. This term our P.E focus is</w:t>
            </w:r>
            <w:r>
              <w:t xml:space="preserve"> ‘Jungle journey’. This story will take the children on a journey that will require them to move in lots of different ways. E.g. slither like a snake. Swing like a monkey. </w:t>
            </w:r>
          </w:p>
          <w:p w14:paraId="71922205" w14:textId="77777777" w:rsidR="00431AF9" w:rsidRDefault="00431AF9" w:rsidP="00431AF9"/>
          <w:p w14:paraId="0E301EF8" w14:textId="77777777" w:rsidR="00431AF9" w:rsidRPr="00CF5006" w:rsidRDefault="00431AF9" w:rsidP="00431AF9">
            <w:r>
              <w:t>There will be a focus on ‘match the movement’ games outside. This will include games such as tag, what’s the time Mr wolf, through the hoop.</w:t>
            </w:r>
          </w:p>
          <w:p w14:paraId="6720BB07" w14:textId="77777777" w:rsidR="00431AF9" w:rsidRPr="003919A4" w:rsidRDefault="00431AF9" w:rsidP="00431AF9"/>
          <w:p w14:paraId="6DB3D874" w14:textId="77777777" w:rsidR="00431AF9" w:rsidRPr="00145E36" w:rsidRDefault="00431AF9" w:rsidP="00431AF9">
            <w:pPr>
              <w:rPr>
                <w:rFonts w:cstheme="majorHAnsi"/>
                <w:lang w:val="en-US"/>
              </w:rPr>
            </w:pPr>
            <w:r>
              <w:rPr>
                <w:rFonts w:cstheme="majorHAnsi"/>
                <w:lang w:val="en-US"/>
              </w:rPr>
              <w:t xml:space="preserve">We will continue to focus on independence within the nursery. We will be encouraging the children to attend to their own toileting and hygiene needs with little support from the adults. </w:t>
            </w:r>
            <w:r w:rsidRPr="003919A4">
              <w:t xml:space="preserve"> </w:t>
            </w:r>
            <w:r>
              <w:t xml:space="preserve">This will include going to the toilet and washing their hands independently. </w:t>
            </w:r>
          </w:p>
          <w:p w14:paraId="2783BCF9" w14:textId="77777777" w:rsidR="00431AF9" w:rsidRPr="003919A4" w:rsidRDefault="00431AF9" w:rsidP="00431AF9">
            <w:pPr>
              <w:rPr>
                <w:rFonts w:cstheme="majorHAnsi"/>
                <w:lang w:val="en-US"/>
              </w:rPr>
            </w:pPr>
          </w:p>
          <w:p w14:paraId="2FDC572C" w14:textId="77777777" w:rsidR="00006449" w:rsidRDefault="00431AF9" w:rsidP="00431AF9">
            <w:r w:rsidRPr="003919A4">
              <w:t>Within the provisio</w:t>
            </w:r>
            <w:r>
              <w:t xml:space="preserve">n </w:t>
            </w:r>
            <w:r w:rsidRPr="003919A4">
              <w:t xml:space="preserve">we will continue to provide a Funky Fingers area with an activity designed to develop the children’s hand control/movements.  </w:t>
            </w:r>
          </w:p>
          <w:p w14:paraId="349F5A36" w14:textId="77777777" w:rsidR="00431AF9" w:rsidRDefault="00431AF9" w:rsidP="00431AF9"/>
          <w:p w14:paraId="320C8F0B" w14:textId="364D4714" w:rsidR="00431AF9" w:rsidRPr="00431AF9" w:rsidRDefault="00431AF9" w:rsidP="00431AF9">
            <w:r>
              <w:t xml:space="preserve">The children will also participate in daily fine motor skills activities, dough disco and squiggle whilst you wiggle </w:t>
            </w:r>
          </w:p>
        </w:tc>
      </w:tr>
      <w:tr w:rsidR="00715024" w:rsidRPr="000B78DE" w14:paraId="5931A018" w14:textId="77777777" w:rsidTr="007B2641">
        <w:trPr>
          <w:trHeight w:val="2382"/>
        </w:trPr>
        <w:tc>
          <w:tcPr>
            <w:tcW w:w="11170" w:type="dxa"/>
            <w:gridSpan w:val="2"/>
          </w:tcPr>
          <w:p w14:paraId="106A6332" w14:textId="77777777" w:rsidR="00A871CD" w:rsidRPr="000B78DE" w:rsidRDefault="00A871CD" w:rsidP="00A871CD">
            <w:pPr>
              <w:jc w:val="center"/>
              <w:rPr>
                <w:b/>
                <w:color w:val="0070C0"/>
                <w:sz w:val="24"/>
                <w:szCs w:val="24"/>
              </w:rPr>
            </w:pPr>
            <w:r>
              <w:rPr>
                <w:b/>
                <w:color w:val="0070C0"/>
                <w:sz w:val="24"/>
                <w:szCs w:val="24"/>
              </w:rPr>
              <w:t xml:space="preserve">Literacy </w:t>
            </w:r>
          </w:p>
          <w:p w14:paraId="5C6C38D3" w14:textId="78660B2B" w:rsidR="00A871CD" w:rsidRDefault="00A871CD" w:rsidP="00A871CD">
            <w:pPr>
              <w:widowControl w:val="0"/>
              <w:tabs>
                <w:tab w:val="left" w:pos="220"/>
                <w:tab w:val="left" w:pos="720"/>
              </w:tabs>
              <w:autoSpaceDE w:val="0"/>
              <w:autoSpaceDN w:val="0"/>
              <w:adjustRightInd w:val="0"/>
              <w:rPr>
                <w:sz w:val="21"/>
                <w:szCs w:val="21"/>
              </w:rPr>
            </w:pPr>
            <w:r w:rsidRPr="004662FA">
              <w:rPr>
                <w:noProof/>
                <w:sz w:val="21"/>
                <w:szCs w:val="21"/>
                <w:lang w:eastAsia="en-GB"/>
              </w:rPr>
              <w:drawing>
                <wp:anchor distT="0" distB="0" distL="114300" distR="114300" simplePos="0" relativeHeight="251666439" behindDoc="0" locked="0" layoutInCell="1" allowOverlap="1" wp14:anchorId="3A99C5FE" wp14:editId="0C675CE8">
                  <wp:simplePos x="0" y="0"/>
                  <wp:positionH relativeFrom="column">
                    <wp:posOffset>5753100</wp:posOffset>
                  </wp:positionH>
                  <wp:positionV relativeFrom="paragraph">
                    <wp:posOffset>120650</wp:posOffset>
                  </wp:positionV>
                  <wp:extent cx="1099820" cy="876300"/>
                  <wp:effectExtent l="19050" t="19050" r="24130" b="19050"/>
                  <wp:wrapSquare wrapText="bothSides"/>
                  <wp:docPr id="400"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9820" cy="876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662FA">
              <w:rPr>
                <w:sz w:val="21"/>
                <w:szCs w:val="21"/>
              </w:rPr>
              <w:t>As</w:t>
            </w:r>
            <w:r w:rsidRPr="004662FA">
              <w:rPr>
                <w:b/>
                <w:sz w:val="21"/>
                <w:szCs w:val="21"/>
              </w:rPr>
              <w:t xml:space="preserve"> readers,</w:t>
            </w:r>
            <w:r w:rsidRPr="004662FA">
              <w:rPr>
                <w:sz w:val="21"/>
                <w:szCs w:val="21"/>
              </w:rPr>
              <w:t xml:space="preserve"> </w:t>
            </w:r>
            <w:r>
              <w:rPr>
                <w:sz w:val="21"/>
                <w:szCs w:val="21"/>
              </w:rPr>
              <w:t>the children will continue to work on their pre-reading skills.</w:t>
            </w:r>
          </w:p>
          <w:p w14:paraId="3ECCD151" w14:textId="48F55611" w:rsidR="00A871CD" w:rsidRDefault="00A871CD" w:rsidP="00A871CD">
            <w:pPr>
              <w:widowControl w:val="0"/>
              <w:tabs>
                <w:tab w:val="left" w:pos="220"/>
                <w:tab w:val="left" w:pos="720"/>
              </w:tabs>
              <w:autoSpaceDE w:val="0"/>
              <w:autoSpaceDN w:val="0"/>
              <w:adjustRightInd w:val="0"/>
              <w:rPr>
                <w:sz w:val="21"/>
                <w:szCs w:val="21"/>
              </w:rPr>
            </w:pPr>
            <w:r>
              <w:rPr>
                <w:sz w:val="21"/>
                <w:szCs w:val="21"/>
              </w:rPr>
              <w:t>T</w:t>
            </w:r>
            <w:r w:rsidRPr="004662FA">
              <w:rPr>
                <w:sz w:val="21"/>
                <w:szCs w:val="21"/>
              </w:rPr>
              <w:t xml:space="preserve">his </w:t>
            </w:r>
            <w:r>
              <w:rPr>
                <w:sz w:val="21"/>
                <w:szCs w:val="21"/>
              </w:rPr>
              <w:t>erm we will be focusing on aspect 5 and 6. During this aspect the children will be delving more into initial sounds,</w:t>
            </w:r>
            <w:r w:rsidRPr="00361E69">
              <w:rPr>
                <w:sz w:val="21"/>
                <w:szCs w:val="21"/>
              </w:rPr>
              <w:t xml:space="preserve"> distinguish</w:t>
            </w:r>
            <w:r>
              <w:rPr>
                <w:sz w:val="21"/>
                <w:szCs w:val="21"/>
              </w:rPr>
              <w:t>ing</w:t>
            </w:r>
            <w:r w:rsidRPr="00361E69">
              <w:rPr>
                <w:sz w:val="21"/>
                <w:szCs w:val="21"/>
              </w:rPr>
              <w:t xml:space="preserve"> between differen</w:t>
            </w:r>
            <w:r>
              <w:rPr>
                <w:sz w:val="21"/>
                <w:szCs w:val="21"/>
              </w:rPr>
              <w:t>t</w:t>
            </w:r>
            <w:r w:rsidRPr="00361E69">
              <w:rPr>
                <w:sz w:val="21"/>
                <w:szCs w:val="21"/>
              </w:rPr>
              <w:t xml:space="preserve"> vocal sounds, including oral blending and segmenting</w:t>
            </w:r>
            <w:r w:rsidRPr="004662FA">
              <w:rPr>
                <w:sz w:val="21"/>
                <w:szCs w:val="21"/>
              </w:rPr>
              <w:t xml:space="preserve">, following ideas given on the </w:t>
            </w:r>
            <w:r>
              <w:rPr>
                <w:sz w:val="21"/>
                <w:szCs w:val="21"/>
              </w:rPr>
              <w:t>Little Wandle</w:t>
            </w:r>
          </w:p>
          <w:p w14:paraId="5286E206" w14:textId="77777777" w:rsidR="00A871CD" w:rsidRPr="004662FA" w:rsidRDefault="00A871CD" w:rsidP="00A871CD">
            <w:pPr>
              <w:widowControl w:val="0"/>
              <w:tabs>
                <w:tab w:val="left" w:pos="220"/>
                <w:tab w:val="left" w:pos="720"/>
              </w:tabs>
              <w:autoSpaceDE w:val="0"/>
              <w:autoSpaceDN w:val="0"/>
              <w:adjustRightInd w:val="0"/>
              <w:rPr>
                <w:sz w:val="21"/>
                <w:szCs w:val="21"/>
              </w:rPr>
            </w:pPr>
            <w:r>
              <w:rPr>
                <w:sz w:val="21"/>
                <w:szCs w:val="21"/>
              </w:rPr>
              <w:t>The children will continue to be provided phonics related games in independent learning as well as group taught.</w:t>
            </w:r>
          </w:p>
          <w:p w14:paraId="1B99D29A" w14:textId="6122C7DE" w:rsidR="00A871CD" w:rsidRDefault="00A871CD" w:rsidP="00A871CD">
            <w:pPr>
              <w:widowControl w:val="0"/>
              <w:tabs>
                <w:tab w:val="left" w:pos="220"/>
                <w:tab w:val="left" w:pos="720"/>
              </w:tabs>
              <w:autoSpaceDE w:val="0"/>
              <w:autoSpaceDN w:val="0"/>
              <w:adjustRightInd w:val="0"/>
              <w:rPr>
                <w:sz w:val="21"/>
                <w:szCs w:val="21"/>
              </w:rPr>
            </w:pPr>
            <w:r w:rsidRPr="004662FA">
              <w:rPr>
                <w:sz w:val="21"/>
                <w:szCs w:val="21"/>
              </w:rPr>
              <w:t>We will read lots of key texts related to the ‘</w:t>
            </w:r>
            <w:r>
              <w:rPr>
                <w:sz w:val="21"/>
                <w:szCs w:val="21"/>
              </w:rPr>
              <w:t>Smashing Spring</w:t>
            </w:r>
            <w:r w:rsidRPr="004662FA">
              <w:rPr>
                <w:sz w:val="21"/>
                <w:szCs w:val="21"/>
              </w:rPr>
              <w:t>’ topic and use these</w:t>
            </w:r>
            <w:r>
              <w:rPr>
                <w:sz w:val="21"/>
                <w:szCs w:val="21"/>
              </w:rPr>
              <w:t xml:space="preserve"> to sequence and investigate events of the different stories. The children will be encouraged to use a range of vocabulary from our weekly books and topic-based books provided in our reading area and areas of learning to aid their play during independent learning.</w:t>
            </w:r>
          </w:p>
          <w:p w14:paraId="7731304A" w14:textId="77777777" w:rsidR="00A871CD" w:rsidRPr="004662FA" w:rsidRDefault="00A871CD" w:rsidP="00A871CD">
            <w:pPr>
              <w:rPr>
                <w:sz w:val="21"/>
                <w:szCs w:val="21"/>
              </w:rPr>
            </w:pPr>
          </w:p>
          <w:p w14:paraId="351678A0" w14:textId="4195A3A7" w:rsidR="00A871CD" w:rsidRDefault="00A871CD" w:rsidP="00A871CD">
            <w:pPr>
              <w:rPr>
                <w:sz w:val="21"/>
                <w:szCs w:val="21"/>
              </w:rPr>
            </w:pPr>
            <w:r w:rsidRPr="004662FA">
              <w:rPr>
                <w:sz w:val="21"/>
                <w:szCs w:val="21"/>
              </w:rPr>
              <w:t xml:space="preserve">As </w:t>
            </w:r>
            <w:r w:rsidRPr="004662FA">
              <w:rPr>
                <w:b/>
                <w:sz w:val="21"/>
                <w:szCs w:val="21"/>
              </w:rPr>
              <w:t>writers</w:t>
            </w:r>
            <w:r w:rsidRPr="004662FA">
              <w:rPr>
                <w:sz w:val="21"/>
                <w:szCs w:val="21"/>
              </w:rPr>
              <w:t xml:space="preserve">, </w:t>
            </w:r>
            <w:r>
              <w:rPr>
                <w:sz w:val="21"/>
                <w:szCs w:val="21"/>
              </w:rPr>
              <w:t xml:space="preserve">we will develop the children’s the children’s fine motor skills area within the classroom. The children will continue to develop their cutting, threading, pinch and zipping skills through planned activities. Such as making Mother’s Day and Easter cards. </w:t>
            </w:r>
          </w:p>
          <w:p w14:paraId="503FD825" w14:textId="2A43BE38" w:rsidR="006D3C7C" w:rsidRPr="00DA4E20" w:rsidRDefault="00A871CD" w:rsidP="00A871CD">
            <w:pPr>
              <w:rPr>
                <w:rFonts w:cstheme="minorHAnsi"/>
                <w:sz w:val="18"/>
                <w:szCs w:val="18"/>
              </w:rPr>
            </w:pPr>
            <w:r>
              <w:rPr>
                <w:sz w:val="21"/>
                <w:szCs w:val="21"/>
              </w:rPr>
              <w:t xml:space="preserve">The children will be supported to use good pencil grip when writing sounds, they hear and see in words. </w:t>
            </w:r>
            <w:r w:rsidR="006D3C7C">
              <w:rPr>
                <w:rFonts w:cstheme="minorHAnsi"/>
                <w:sz w:val="18"/>
                <w:szCs w:val="18"/>
              </w:rPr>
              <w:t xml:space="preserve"> </w:t>
            </w:r>
          </w:p>
        </w:tc>
        <w:tc>
          <w:tcPr>
            <w:tcW w:w="11419" w:type="dxa"/>
            <w:gridSpan w:val="3"/>
            <w:tcBorders>
              <w:bottom w:val="double" w:sz="4" w:space="0" w:color="auto"/>
            </w:tcBorders>
          </w:tcPr>
          <w:p w14:paraId="7DC4B43D" w14:textId="77777777" w:rsidR="00B61CC5" w:rsidRPr="005E4A39" w:rsidRDefault="00B61CC5" w:rsidP="00B61CC5">
            <w:pPr>
              <w:jc w:val="center"/>
              <w:rPr>
                <w:b/>
                <w:color w:val="0070C0"/>
                <w:sz w:val="24"/>
                <w:szCs w:val="24"/>
                <w:u w:val="single"/>
              </w:rPr>
            </w:pPr>
            <w:r w:rsidRPr="005E4A39">
              <w:rPr>
                <w:b/>
                <w:color w:val="0070C0"/>
                <w:sz w:val="24"/>
                <w:szCs w:val="24"/>
                <w:u w:val="single"/>
              </w:rPr>
              <w:t>Mathematics</w:t>
            </w:r>
          </w:p>
          <w:p w14:paraId="7E4388BC" w14:textId="77777777" w:rsidR="00B61CC5" w:rsidRDefault="00B61CC5" w:rsidP="00B61CC5">
            <w:r>
              <w:rPr>
                <w:noProof/>
              </w:rPr>
              <w:drawing>
                <wp:anchor distT="0" distB="0" distL="114300" distR="114300" simplePos="0" relativeHeight="251664391" behindDoc="0" locked="0" layoutInCell="1" allowOverlap="1" wp14:anchorId="44DCD1AC" wp14:editId="5E19BF18">
                  <wp:simplePos x="0" y="0"/>
                  <wp:positionH relativeFrom="column">
                    <wp:posOffset>5662295</wp:posOffset>
                  </wp:positionH>
                  <wp:positionV relativeFrom="paragraph">
                    <wp:posOffset>121920</wp:posOffset>
                  </wp:positionV>
                  <wp:extent cx="1214755" cy="952500"/>
                  <wp:effectExtent l="19050" t="19050" r="23495" b="19050"/>
                  <wp:wrapSquare wrapText="bothSides"/>
                  <wp:docPr id="1420045231" name="Picture 142004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4755" cy="95250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t xml:space="preserve">As </w:t>
            </w:r>
            <w:r>
              <w:rPr>
                <w:b/>
              </w:rPr>
              <w:t>mathematicians,</w:t>
            </w:r>
            <w:r>
              <w:t xml:space="preserve"> the children will learn how to confidently r</w:t>
            </w:r>
            <w:r>
              <w:rPr>
                <w:rFonts w:cstheme="minorHAnsi"/>
              </w:rPr>
              <w:t xml:space="preserve">ecite numbers to 10 and beyond. </w:t>
            </w:r>
          </w:p>
          <w:p w14:paraId="7FE188CF" w14:textId="77777777" w:rsidR="00B61CC5" w:rsidRDefault="00B61CC5" w:rsidP="00B61CC5">
            <w:pPr>
              <w:rPr>
                <w:rFonts w:cstheme="minorHAnsi"/>
              </w:rPr>
            </w:pPr>
            <w:r>
              <w:rPr>
                <w:rFonts w:cstheme="minorHAnsi"/>
              </w:rPr>
              <w:t xml:space="preserve">This term we will have a big focus on numbers 0-7. The children will participate in a daily, small group activity where they will be supported to use their mathematical skills such as counting on, showing amount on fingers, seeing different amounts in </w:t>
            </w:r>
            <w:proofErr w:type="gramStart"/>
            <w:r>
              <w:rPr>
                <w:rFonts w:cstheme="minorHAnsi"/>
              </w:rPr>
              <w:t>many different ways</w:t>
            </w:r>
            <w:proofErr w:type="gramEnd"/>
            <w:r>
              <w:rPr>
                <w:rFonts w:cstheme="minorHAnsi"/>
              </w:rPr>
              <w:t xml:space="preserve">. This will also be replicated in the continuous provision. </w:t>
            </w:r>
          </w:p>
          <w:p w14:paraId="0A4A586D" w14:textId="77777777" w:rsidR="00B61CC5" w:rsidRDefault="00B61CC5" w:rsidP="00B61CC5">
            <w:pPr>
              <w:rPr>
                <w:rFonts w:cstheme="minorHAnsi"/>
              </w:rPr>
            </w:pPr>
          </w:p>
          <w:p w14:paraId="612EFE60" w14:textId="77777777" w:rsidR="00B61CC5" w:rsidRDefault="00B61CC5" w:rsidP="00B61CC5">
            <w:pPr>
              <w:rPr>
                <w:rFonts w:cstheme="minorHAnsi"/>
              </w:rPr>
            </w:pPr>
            <w:r>
              <w:rPr>
                <w:rFonts w:cstheme="minorHAnsi"/>
              </w:rPr>
              <w:t xml:space="preserve">The children will be learning all about 2D and £d shapes during this term. The children will be given the opportunity to investigate a variety of different shapes such as squares, circles, rectangle and squares. We will then be moving on to cubes, cuboids, spheres and pyramids. This will be replicated in the continuous provision. </w:t>
            </w:r>
          </w:p>
          <w:p w14:paraId="62E18C3A" w14:textId="77777777" w:rsidR="00B61CC5" w:rsidRDefault="00B61CC5" w:rsidP="00B61CC5">
            <w:pPr>
              <w:rPr>
                <w:rFonts w:cstheme="minorHAnsi"/>
              </w:rPr>
            </w:pPr>
          </w:p>
          <w:p w14:paraId="240E71D4" w14:textId="01CD87BB" w:rsidR="00715024" w:rsidRPr="00DA4E20" w:rsidRDefault="00B61CC5" w:rsidP="00B61CC5">
            <w:pPr>
              <w:rPr>
                <w:rFonts w:cstheme="minorHAnsi"/>
                <w:sz w:val="18"/>
                <w:szCs w:val="18"/>
              </w:rPr>
            </w:pPr>
            <w:r>
              <w:rPr>
                <w:rFonts w:cstheme="minorHAnsi"/>
              </w:rPr>
              <w:t xml:space="preserve">The children will be given lots of opportunities to compare different weights, lengths and capacities through more outdoor based activities this term. There will be water, weights, jugs, pots, pans, measuring sticks within the continuous provision to support their maths skills. </w:t>
            </w:r>
            <w:r w:rsidR="00715024">
              <w:t xml:space="preserve"> </w:t>
            </w:r>
          </w:p>
        </w:tc>
      </w:tr>
      <w:tr w:rsidR="00AD5766" w:rsidRPr="000B78DE" w14:paraId="73F228E3" w14:textId="77777777" w:rsidTr="00B86836">
        <w:trPr>
          <w:gridAfter w:val="1"/>
          <w:wAfter w:w="12" w:type="dxa"/>
          <w:trHeight w:val="3522"/>
        </w:trPr>
        <w:tc>
          <w:tcPr>
            <w:tcW w:w="7923" w:type="dxa"/>
          </w:tcPr>
          <w:p w14:paraId="3996C719" w14:textId="77777777" w:rsidR="00AD5766" w:rsidRPr="00044ACA" w:rsidRDefault="00AD5766" w:rsidP="00AD5766">
            <w:pPr>
              <w:jc w:val="center"/>
              <w:rPr>
                <w:b/>
                <w:color w:val="0070C0"/>
              </w:rPr>
            </w:pPr>
            <w:r>
              <w:rPr>
                <w:noProof/>
                <w:lang w:eastAsia="en-GB"/>
              </w:rPr>
              <w:drawing>
                <wp:anchor distT="0" distB="0" distL="114300" distR="114300" simplePos="0" relativeHeight="251658245" behindDoc="0" locked="0" layoutInCell="1" allowOverlap="1" wp14:anchorId="00DC6F4D" wp14:editId="23A685A9">
                  <wp:simplePos x="0" y="0"/>
                  <wp:positionH relativeFrom="column">
                    <wp:posOffset>3655060</wp:posOffset>
                  </wp:positionH>
                  <wp:positionV relativeFrom="paragraph">
                    <wp:posOffset>168275</wp:posOffset>
                  </wp:positionV>
                  <wp:extent cx="859790" cy="786130"/>
                  <wp:effectExtent l="19050" t="19050" r="16510" b="13970"/>
                  <wp:wrapSquare wrapText="bothSides"/>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9790" cy="786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b/>
                <w:color w:val="0070C0"/>
              </w:rPr>
              <w:t xml:space="preserve">Understanding the World </w:t>
            </w:r>
          </w:p>
          <w:p w14:paraId="518B29EF" w14:textId="4A4B0F84" w:rsidR="00EF4D2B" w:rsidRDefault="00EF4D2B" w:rsidP="00EF4D2B">
            <w:pPr>
              <w:rPr>
                <w:rFonts w:cstheme="minorHAnsi"/>
              </w:rPr>
            </w:pPr>
            <w:r w:rsidRPr="00397F1B">
              <w:rPr>
                <w:noProof/>
                <w:lang w:eastAsia="en-GB"/>
              </w:rPr>
              <w:drawing>
                <wp:anchor distT="0" distB="0" distL="114300" distR="114300" simplePos="0" relativeHeight="251651072" behindDoc="0" locked="0" layoutInCell="1" allowOverlap="1" wp14:anchorId="198149DF" wp14:editId="0FFBBF37">
                  <wp:simplePos x="0" y="0"/>
                  <wp:positionH relativeFrom="column">
                    <wp:posOffset>3658235</wp:posOffset>
                  </wp:positionH>
                  <wp:positionV relativeFrom="paragraph">
                    <wp:posOffset>974090</wp:posOffset>
                  </wp:positionV>
                  <wp:extent cx="857250" cy="790575"/>
                  <wp:effectExtent l="19050" t="19050" r="19050" b="28575"/>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397F1B">
              <w:rPr>
                <w:rFonts w:cs="Calibri"/>
                <w:color w:val="000000"/>
              </w:rPr>
              <w:t xml:space="preserve">As </w:t>
            </w:r>
            <w:r w:rsidRPr="00397F1B">
              <w:rPr>
                <w:rFonts w:cs="Calibri"/>
                <w:b/>
                <w:color w:val="000000"/>
              </w:rPr>
              <w:t>geographers</w:t>
            </w:r>
            <w:r w:rsidRPr="00397F1B">
              <w:rPr>
                <w:rFonts w:cs="Calibri"/>
                <w:color w:val="000000"/>
              </w:rPr>
              <w:t>, the children will d</w:t>
            </w:r>
            <w:r w:rsidRPr="00397F1B">
              <w:rPr>
                <w:rFonts w:cstheme="minorHAnsi"/>
              </w:rPr>
              <w:t>raw information from a simple map as they look at aerial photos of different farms</w:t>
            </w:r>
            <w:r>
              <w:rPr>
                <w:rFonts w:cstheme="minorHAnsi"/>
              </w:rPr>
              <w:t xml:space="preserve"> which they will compare to aerial photos of </w:t>
            </w:r>
            <w:r w:rsidRPr="00854F9A">
              <w:rPr>
                <w:rFonts w:cstheme="minorHAnsi"/>
              </w:rPr>
              <w:t>Langley Mill</w:t>
            </w:r>
            <w:r>
              <w:rPr>
                <w:rFonts w:cstheme="minorHAnsi"/>
              </w:rPr>
              <w:t xml:space="preserve">.  </w:t>
            </w:r>
          </w:p>
          <w:p w14:paraId="3782E9EC" w14:textId="451512A6" w:rsidR="000D48F6" w:rsidRPr="00397F1B" w:rsidRDefault="00A06036" w:rsidP="00EF4D2B">
            <w:pPr>
              <w:rPr>
                <w:rFonts w:cstheme="minorHAnsi"/>
              </w:rPr>
            </w:pPr>
            <w:r>
              <w:rPr>
                <w:rFonts w:cstheme="minorHAnsi"/>
              </w:rPr>
              <w:t>We are going to explore different parts of Langley Mill and explore what might grow the</w:t>
            </w:r>
            <w:r w:rsidR="00076FCD">
              <w:rPr>
                <w:rFonts w:cstheme="minorHAnsi"/>
              </w:rPr>
              <w:t>re</w:t>
            </w:r>
            <w:r>
              <w:rPr>
                <w:rFonts w:cstheme="minorHAnsi"/>
              </w:rPr>
              <w:t xml:space="preserve"> and what does not. </w:t>
            </w:r>
          </w:p>
          <w:p w14:paraId="62D49787" w14:textId="77777777" w:rsidR="00EF4D2B" w:rsidRPr="00397F1B" w:rsidRDefault="00EF4D2B" w:rsidP="00EF4D2B">
            <w:pPr>
              <w:rPr>
                <w:rFonts w:cstheme="minorHAnsi"/>
                <w:sz w:val="18"/>
                <w:szCs w:val="18"/>
              </w:rPr>
            </w:pPr>
            <w:r w:rsidRPr="00397F1B">
              <w:rPr>
                <w:rFonts w:ascii="Calibri" w:hAnsi="Calibri" w:cs="Calibri"/>
                <w:color w:val="000000"/>
              </w:rPr>
              <w:t>~</w:t>
            </w:r>
            <w:r w:rsidRPr="00397F1B">
              <w:rPr>
                <w:rFonts w:cstheme="minorHAnsi"/>
                <w:sz w:val="18"/>
                <w:szCs w:val="18"/>
              </w:rPr>
              <w:t xml:space="preserve"> </w:t>
            </w:r>
          </w:p>
          <w:p w14:paraId="2B90CFBF" w14:textId="77777777" w:rsidR="00A06036" w:rsidRDefault="00EF4D2B" w:rsidP="00EF4D2B">
            <w:pPr>
              <w:rPr>
                <w:rFonts w:cstheme="minorHAnsi"/>
              </w:rPr>
            </w:pPr>
            <w:r w:rsidRPr="00397F1B">
              <w:rPr>
                <w:rFonts w:cs="Calibri"/>
                <w:color w:val="000000"/>
              </w:rPr>
              <w:t xml:space="preserve">As </w:t>
            </w:r>
            <w:r w:rsidRPr="00397F1B">
              <w:rPr>
                <w:rFonts w:cs="Calibri"/>
                <w:b/>
                <w:color w:val="000000"/>
              </w:rPr>
              <w:t>scientists</w:t>
            </w:r>
            <w:r w:rsidRPr="00397F1B">
              <w:rPr>
                <w:rFonts w:cs="Calibri"/>
                <w:color w:val="000000"/>
              </w:rPr>
              <w:t xml:space="preserve">, the children will </w:t>
            </w:r>
            <w:r>
              <w:rPr>
                <w:rFonts w:cs="Calibri"/>
                <w:color w:val="000000"/>
              </w:rPr>
              <w:t>un</w:t>
            </w:r>
            <w:r w:rsidRPr="00397F1B">
              <w:rPr>
                <w:rFonts w:cstheme="minorHAnsi"/>
              </w:rPr>
              <w:t>derstand the effect of the changing seasons around them as we move into Spring.</w:t>
            </w:r>
          </w:p>
          <w:p w14:paraId="42C6D2F5" w14:textId="3E554C33" w:rsidR="00AD5766" w:rsidRPr="002C4700" w:rsidRDefault="00EF4D2B" w:rsidP="002C4700">
            <w:pPr>
              <w:rPr>
                <w:rFonts w:cstheme="minorHAnsi"/>
              </w:rPr>
            </w:pPr>
            <w:r w:rsidRPr="00397F1B">
              <w:rPr>
                <w:rFonts w:cstheme="minorHAnsi"/>
              </w:rPr>
              <w:t xml:space="preserve">  They will discuss the changes that are taking place and look at animal behaviour in </w:t>
            </w:r>
            <w:r>
              <w:rPr>
                <w:rFonts w:cstheme="minorHAnsi"/>
              </w:rPr>
              <w:t>S</w:t>
            </w:r>
            <w:r w:rsidRPr="00397F1B">
              <w:rPr>
                <w:rFonts w:cstheme="minorHAnsi"/>
              </w:rPr>
              <w:t xml:space="preserve">pring.  Children will </w:t>
            </w:r>
            <w:r>
              <w:rPr>
                <w:rFonts w:cstheme="minorHAnsi"/>
              </w:rPr>
              <w:t>l</w:t>
            </w:r>
            <w:r w:rsidRPr="00397F1B">
              <w:rPr>
                <w:rFonts w:cstheme="minorHAnsi"/>
              </w:rPr>
              <w:t xml:space="preserve">earn about </w:t>
            </w:r>
            <w:proofErr w:type="gramStart"/>
            <w:r w:rsidRPr="00397F1B">
              <w:rPr>
                <w:rFonts w:cstheme="minorHAnsi"/>
              </w:rPr>
              <w:t>life-cycles</w:t>
            </w:r>
            <w:proofErr w:type="gramEnd"/>
            <w:r w:rsidRPr="00397F1B">
              <w:rPr>
                <w:rFonts w:cstheme="minorHAnsi"/>
              </w:rPr>
              <w:t xml:space="preserve"> and </w:t>
            </w:r>
            <w:r>
              <w:rPr>
                <w:rFonts w:cstheme="minorHAnsi"/>
              </w:rPr>
              <w:t>including</w:t>
            </w:r>
            <w:r w:rsidRPr="00397F1B">
              <w:rPr>
                <w:rFonts w:cstheme="minorHAnsi"/>
              </w:rPr>
              <w:t xml:space="preserve"> </w:t>
            </w:r>
            <w:r>
              <w:rPr>
                <w:rFonts w:cstheme="minorHAnsi"/>
              </w:rPr>
              <w:t xml:space="preserve">those of </w:t>
            </w:r>
            <w:r w:rsidR="00E748B3">
              <w:rPr>
                <w:rFonts w:cstheme="minorHAnsi"/>
              </w:rPr>
              <w:t>animals and plants</w:t>
            </w:r>
            <w:r w:rsidR="00A06036">
              <w:rPr>
                <w:rFonts w:cstheme="minorHAnsi"/>
              </w:rPr>
              <w:t>. We are going to investigate plants</w:t>
            </w:r>
            <w:r w:rsidR="000C69B8">
              <w:rPr>
                <w:rFonts w:cstheme="minorHAnsi"/>
              </w:rPr>
              <w:t>, grow our own and explore the changes that will happen when we look after them appropriately</w:t>
            </w:r>
            <w:r w:rsidR="006E5432">
              <w:rPr>
                <w:rFonts w:cstheme="minorHAnsi"/>
              </w:rPr>
              <w:t>.</w:t>
            </w:r>
          </w:p>
        </w:tc>
        <w:tc>
          <w:tcPr>
            <w:tcW w:w="7938" w:type="dxa"/>
            <w:gridSpan w:val="2"/>
            <w:shd w:val="clear" w:color="auto" w:fill="FFFFFF" w:themeFill="background1"/>
          </w:tcPr>
          <w:p w14:paraId="6D0A71B6" w14:textId="77777777" w:rsidR="00AD5766" w:rsidRPr="000A562E" w:rsidRDefault="00AD5766" w:rsidP="00AD5766">
            <w:pPr>
              <w:jc w:val="center"/>
              <w:rPr>
                <w:b/>
                <w:color w:val="0070C0"/>
              </w:rPr>
            </w:pPr>
            <w:r w:rsidRPr="000A562E">
              <w:rPr>
                <w:noProof/>
              </w:rPr>
              <w:drawing>
                <wp:anchor distT="0" distB="0" distL="114300" distR="114300" simplePos="0" relativeHeight="251658247" behindDoc="1" locked="0" layoutInCell="1" allowOverlap="1" wp14:anchorId="48C07C0A" wp14:editId="1B636EFE">
                  <wp:simplePos x="0" y="0"/>
                  <wp:positionH relativeFrom="column">
                    <wp:posOffset>3834765</wp:posOffset>
                  </wp:positionH>
                  <wp:positionV relativeFrom="paragraph">
                    <wp:posOffset>84455</wp:posOffset>
                  </wp:positionV>
                  <wp:extent cx="717550" cy="704850"/>
                  <wp:effectExtent l="19050" t="19050" r="2540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7550" cy="704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A562E">
              <w:rPr>
                <w:b/>
                <w:color w:val="0070C0"/>
              </w:rPr>
              <w:t>Expressive Arts and Design</w:t>
            </w:r>
          </w:p>
          <w:p w14:paraId="44B9459C" w14:textId="7179FCE8" w:rsidR="00AD5766" w:rsidRPr="000A562E" w:rsidRDefault="00AD5766" w:rsidP="00AD5766">
            <w:pPr>
              <w:rPr>
                <w:rFonts w:cstheme="majorHAnsi"/>
                <w:color w:val="FF0000"/>
                <w:sz w:val="20"/>
                <w:szCs w:val="20"/>
              </w:rPr>
            </w:pPr>
            <w:r w:rsidRPr="000A562E">
              <w:t xml:space="preserve">As </w:t>
            </w:r>
            <w:r w:rsidRPr="000A562E">
              <w:rPr>
                <w:b/>
              </w:rPr>
              <w:t>artists,</w:t>
            </w:r>
            <w:r w:rsidRPr="000A562E">
              <w:t xml:space="preserve"> the children will use</w:t>
            </w:r>
            <w:r w:rsidRPr="000A562E">
              <w:rPr>
                <w:rFonts w:cstheme="minorHAnsi"/>
                <w:szCs w:val="20"/>
              </w:rPr>
              <w:t xml:space="preserve"> a variety of materials (including dough) and joining techniques to build models of farms and farm animals</w:t>
            </w:r>
            <w:r>
              <w:rPr>
                <w:rFonts w:cstheme="minorHAnsi"/>
                <w:szCs w:val="20"/>
              </w:rPr>
              <w:t>.</w:t>
            </w:r>
          </w:p>
          <w:p w14:paraId="12B03A21" w14:textId="77777777" w:rsidR="00AD5766" w:rsidRPr="000A562E" w:rsidRDefault="00AD5766" w:rsidP="00AD5766">
            <w:r w:rsidRPr="000A562E">
              <w:t>~</w:t>
            </w:r>
          </w:p>
          <w:p w14:paraId="03C79953" w14:textId="2AC8A64D" w:rsidR="00033CF8" w:rsidRDefault="00AD5766" w:rsidP="00AD5766">
            <w:r w:rsidRPr="000A562E">
              <w:t xml:space="preserve">As </w:t>
            </w:r>
            <w:r w:rsidRPr="000A562E">
              <w:rPr>
                <w:b/>
              </w:rPr>
              <w:t>musicians,</w:t>
            </w:r>
            <w:r w:rsidRPr="000A562E">
              <w:t xml:space="preserve"> the children will </w:t>
            </w:r>
            <w:r w:rsidR="00354DE1">
              <w:t>follow our weekly Little Wandle Scheme</w:t>
            </w:r>
            <w:r w:rsidR="00F12A78">
              <w:t xml:space="preserve"> with a nursery rhyme of the week, matching sounds and different actions. We support this by creating time within the timetable to enhance their musical talents by using different musical instruments. </w:t>
            </w:r>
          </w:p>
          <w:p w14:paraId="26118764" w14:textId="77777777" w:rsidR="00033CF8" w:rsidRDefault="00033CF8" w:rsidP="00AD5766"/>
          <w:p w14:paraId="67171F9B" w14:textId="3C949906" w:rsidR="00AD032F" w:rsidRDefault="00033CF8" w:rsidP="00AD5766">
            <w:r>
              <w:t xml:space="preserve">During Active Time, we are following the ‘Jungle Journey’. This supports both our </w:t>
            </w:r>
            <w:r w:rsidR="00AD032F">
              <w:t xml:space="preserve">gross and fine motor skills. We will be moving like different animals working our way through the story of the jungle. </w:t>
            </w:r>
          </w:p>
          <w:p w14:paraId="5380C107" w14:textId="55264868" w:rsidR="00AD5766" w:rsidRPr="00DA4E20" w:rsidRDefault="00AD5766" w:rsidP="00431AF9">
            <w:pPr>
              <w:rPr>
                <w:rFonts w:cstheme="minorHAnsi"/>
                <w:sz w:val="18"/>
                <w:szCs w:val="18"/>
                <w:highlight w:val="yellow"/>
              </w:rPr>
            </w:pPr>
          </w:p>
        </w:tc>
        <w:tc>
          <w:tcPr>
            <w:tcW w:w="6716" w:type="dxa"/>
          </w:tcPr>
          <w:p w14:paraId="7BB6496B" w14:textId="77777777" w:rsidR="00AD5766" w:rsidRPr="00044ACA" w:rsidRDefault="00AD5766" w:rsidP="00AD5766">
            <w:pPr>
              <w:jc w:val="center"/>
              <w:rPr>
                <w:b/>
                <w:color w:val="0070C0"/>
              </w:rPr>
            </w:pPr>
            <w:r>
              <w:rPr>
                <w:noProof/>
                <w:lang w:eastAsia="en-GB"/>
              </w:rPr>
              <w:drawing>
                <wp:anchor distT="0" distB="0" distL="114300" distR="114300" simplePos="0" relativeHeight="251658246" behindDoc="0" locked="0" layoutInCell="1" allowOverlap="1" wp14:anchorId="34B78C41" wp14:editId="3CF56A1B">
                  <wp:simplePos x="0" y="0"/>
                  <wp:positionH relativeFrom="column">
                    <wp:posOffset>3646805</wp:posOffset>
                  </wp:positionH>
                  <wp:positionV relativeFrom="paragraph">
                    <wp:posOffset>169545</wp:posOffset>
                  </wp:positionV>
                  <wp:extent cx="891540" cy="795655"/>
                  <wp:effectExtent l="19050" t="19050" r="22860" b="23495"/>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1540" cy="795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b/>
                <w:color w:val="0070C0"/>
              </w:rPr>
              <w:t>Religious Education</w:t>
            </w:r>
            <w:r>
              <w:t xml:space="preserve"> </w:t>
            </w:r>
          </w:p>
          <w:p w14:paraId="1B2B7892" w14:textId="0463E097" w:rsidR="00AD5766" w:rsidRPr="00044ACA" w:rsidRDefault="00AD5766" w:rsidP="00AD5766">
            <w:r w:rsidRPr="00044ACA">
              <w:t xml:space="preserve">As </w:t>
            </w:r>
            <w:r w:rsidRPr="00044ACA">
              <w:rPr>
                <w:b/>
              </w:rPr>
              <w:t>theologians,</w:t>
            </w:r>
            <w:r w:rsidRPr="00044ACA">
              <w:t xml:space="preserve"> the children will </w:t>
            </w:r>
            <w:r>
              <w:t xml:space="preserve">follow Derbyshire’s Agreed Syllabus to think about </w:t>
            </w:r>
            <w:r w:rsidR="00783F3A">
              <w:t>why Christians put a cross in their Easter garden?</w:t>
            </w:r>
          </w:p>
          <w:p w14:paraId="6DBD45B0" w14:textId="77777777" w:rsidR="00AD5766" w:rsidRPr="00044ACA" w:rsidRDefault="00AD5766" w:rsidP="00AD5766">
            <w:r w:rsidRPr="00044ACA">
              <w:t>~</w:t>
            </w:r>
          </w:p>
          <w:p w14:paraId="11276A2D" w14:textId="77777777" w:rsidR="00AD5766" w:rsidRDefault="00AD5766" w:rsidP="00AD5766">
            <w:r>
              <w:t>Children will learn that Christians believe God is the giver of life, the creator of the universe and that his name must be respected.</w:t>
            </w:r>
          </w:p>
          <w:p w14:paraId="3020EFEE" w14:textId="77777777" w:rsidR="00AD5766" w:rsidRDefault="00AD5766" w:rsidP="00AD5766">
            <w:pPr>
              <w:rPr>
                <w:rFonts w:cstheme="minorHAnsi"/>
              </w:rPr>
            </w:pPr>
            <w:r>
              <w:rPr>
                <w:rFonts w:cstheme="minorHAnsi"/>
              </w:rPr>
              <w:t>~</w:t>
            </w:r>
          </w:p>
          <w:p w14:paraId="7AA13E0C" w14:textId="77777777" w:rsidR="00AD5766" w:rsidRDefault="00AD5766" w:rsidP="00AD5766">
            <w:r w:rsidRPr="00044ACA">
              <w:t xml:space="preserve">All children will also attend daily whole school Collective Worship in the hall focused on our </w:t>
            </w:r>
            <w:r>
              <w:t xml:space="preserve">vision </w:t>
            </w:r>
            <w:r w:rsidRPr="0029758F">
              <w:rPr>
                <w:b/>
                <w:i/>
              </w:rPr>
              <w:t>“Always our best for God, each other and ourselves”</w:t>
            </w:r>
            <w:r>
              <w:t xml:space="preserve"> and our </w:t>
            </w:r>
            <w:r w:rsidRPr="00044ACA">
              <w:t>Four Langley Mill Foundations</w:t>
            </w:r>
            <w:r>
              <w:t>:</w:t>
            </w:r>
            <w:r w:rsidRPr="00044ACA">
              <w:t xml:space="preserve"> </w:t>
            </w:r>
            <w:r w:rsidRPr="0029758F">
              <w:rPr>
                <w:b/>
              </w:rPr>
              <w:t>Aspire, Learn, Respect, Serve</w:t>
            </w:r>
            <w:r w:rsidRPr="00044ACA">
              <w:t xml:space="preserve">. </w:t>
            </w:r>
            <w:r>
              <w:t xml:space="preserve"> </w:t>
            </w:r>
          </w:p>
          <w:p w14:paraId="24E157CD" w14:textId="177A4505" w:rsidR="00AD5766" w:rsidRPr="002C4700" w:rsidRDefault="00AD5766" w:rsidP="00AD5766"/>
        </w:tc>
      </w:tr>
    </w:tbl>
    <w:p w14:paraId="3359F809" w14:textId="0D85E70E" w:rsidR="007E4B26" w:rsidRDefault="007E4B26"/>
    <w:sectPr w:rsidR="007E4B26" w:rsidSect="00785986">
      <w:footerReference w:type="default" r:id="rId25"/>
      <w:pgSz w:w="23811" w:h="16838" w:orient="landscape" w:code="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DC7E" w14:textId="77777777" w:rsidR="00437D54" w:rsidRDefault="00437D54" w:rsidP="00EE046B">
      <w:pPr>
        <w:spacing w:after="0" w:line="240" w:lineRule="auto"/>
      </w:pPr>
      <w:r>
        <w:separator/>
      </w:r>
    </w:p>
  </w:endnote>
  <w:endnote w:type="continuationSeparator" w:id="0">
    <w:p w14:paraId="4624B1BF" w14:textId="77777777" w:rsidR="00437D54" w:rsidRDefault="00437D54" w:rsidP="00E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62938"/>
      <w:docPartObj>
        <w:docPartGallery w:val="Page Numbers (Bottom of Page)"/>
        <w:docPartUnique/>
      </w:docPartObj>
    </w:sdtPr>
    <w:sdtEndPr>
      <w:rPr>
        <w:noProof/>
      </w:rPr>
    </w:sdtEndPr>
    <w:sdtContent>
      <w:p w14:paraId="5EFA5D95" w14:textId="49D5D1F9" w:rsidR="00EE046B" w:rsidRDefault="00EE0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3E64B" w14:textId="77777777" w:rsidR="00EE046B" w:rsidRDefault="00EE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C33D" w14:textId="77777777" w:rsidR="00437D54" w:rsidRDefault="00437D54" w:rsidP="00EE046B">
      <w:pPr>
        <w:spacing w:after="0" w:line="240" w:lineRule="auto"/>
      </w:pPr>
      <w:r>
        <w:separator/>
      </w:r>
    </w:p>
  </w:footnote>
  <w:footnote w:type="continuationSeparator" w:id="0">
    <w:p w14:paraId="4D7737D8" w14:textId="77777777" w:rsidR="00437D54" w:rsidRDefault="00437D54" w:rsidP="00EE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F43"/>
    <w:multiLevelType w:val="hybridMultilevel"/>
    <w:tmpl w:val="4F8C3496"/>
    <w:lvl w:ilvl="0" w:tplc="08090001">
      <w:start w:val="1"/>
      <w:numFmt w:val="bullet"/>
      <w:lvlText w:val=""/>
      <w:lvlJc w:val="left"/>
      <w:pPr>
        <w:ind w:left="130" w:hanging="360"/>
      </w:pPr>
      <w:rPr>
        <w:rFonts w:ascii="Symbol" w:hAnsi="Symbol" w:hint="default"/>
      </w:rPr>
    </w:lvl>
    <w:lvl w:ilvl="1" w:tplc="08090003" w:tentative="1">
      <w:start w:val="1"/>
      <w:numFmt w:val="bullet"/>
      <w:lvlText w:val="o"/>
      <w:lvlJc w:val="left"/>
      <w:pPr>
        <w:ind w:left="850" w:hanging="360"/>
      </w:pPr>
      <w:rPr>
        <w:rFonts w:ascii="Courier New" w:hAnsi="Courier New" w:cs="Courier New" w:hint="default"/>
      </w:rPr>
    </w:lvl>
    <w:lvl w:ilvl="2" w:tplc="08090005" w:tentative="1">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1" w15:restartNumberingAfterBreak="0">
    <w:nsid w:val="0CEA1D34"/>
    <w:multiLevelType w:val="hybridMultilevel"/>
    <w:tmpl w:val="74F8EC80"/>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81B08"/>
    <w:multiLevelType w:val="hybridMultilevel"/>
    <w:tmpl w:val="EAD45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62802"/>
    <w:multiLevelType w:val="hybridMultilevel"/>
    <w:tmpl w:val="2C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71631"/>
    <w:multiLevelType w:val="hybridMultilevel"/>
    <w:tmpl w:val="25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F0D11"/>
    <w:multiLevelType w:val="hybridMultilevel"/>
    <w:tmpl w:val="E2C66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695391"/>
    <w:multiLevelType w:val="hybridMultilevel"/>
    <w:tmpl w:val="F7B0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7357F"/>
    <w:multiLevelType w:val="hybridMultilevel"/>
    <w:tmpl w:val="B87E2E86"/>
    <w:lvl w:ilvl="0" w:tplc="5162721A">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1369D"/>
    <w:multiLevelType w:val="hybridMultilevel"/>
    <w:tmpl w:val="EBF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77E09"/>
    <w:multiLevelType w:val="hybridMultilevel"/>
    <w:tmpl w:val="0AD26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12D9A"/>
    <w:multiLevelType w:val="hybridMultilevel"/>
    <w:tmpl w:val="76FAEE42"/>
    <w:lvl w:ilvl="0" w:tplc="A5C0418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C7A68"/>
    <w:multiLevelType w:val="hybridMultilevel"/>
    <w:tmpl w:val="6868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66E1A"/>
    <w:multiLevelType w:val="hybridMultilevel"/>
    <w:tmpl w:val="6D60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868C5"/>
    <w:multiLevelType w:val="hybridMultilevel"/>
    <w:tmpl w:val="30F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3403E"/>
    <w:multiLevelType w:val="hybridMultilevel"/>
    <w:tmpl w:val="7958BF32"/>
    <w:lvl w:ilvl="0" w:tplc="1BDAEB30">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E495B"/>
    <w:multiLevelType w:val="hybridMultilevel"/>
    <w:tmpl w:val="DFF8E80E"/>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96A24"/>
    <w:multiLevelType w:val="hybridMultilevel"/>
    <w:tmpl w:val="725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3D57D0"/>
    <w:multiLevelType w:val="hybridMultilevel"/>
    <w:tmpl w:val="733A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A1BB8"/>
    <w:multiLevelType w:val="hybridMultilevel"/>
    <w:tmpl w:val="46D6CD38"/>
    <w:lvl w:ilvl="0" w:tplc="70B8A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7527"/>
    <w:multiLevelType w:val="hybridMultilevel"/>
    <w:tmpl w:val="B094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F56E5"/>
    <w:multiLevelType w:val="hybridMultilevel"/>
    <w:tmpl w:val="BD94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A25AF"/>
    <w:multiLevelType w:val="hybridMultilevel"/>
    <w:tmpl w:val="0F9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715C9"/>
    <w:multiLevelType w:val="hybridMultilevel"/>
    <w:tmpl w:val="F98C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A50EFC"/>
    <w:multiLevelType w:val="hybridMultilevel"/>
    <w:tmpl w:val="23000F28"/>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FC1398"/>
    <w:multiLevelType w:val="hybridMultilevel"/>
    <w:tmpl w:val="C10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512F9"/>
    <w:multiLevelType w:val="hybridMultilevel"/>
    <w:tmpl w:val="F938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831975">
    <w:abstractNumId w:val="24"/>
  </w:num>
  <w:num w:numId="2" w16cid:durableId="1152058329">
    <w:abstractNumId w:val="25"/>
  </w:num>
  <w:num w:numId="3" w16cid:durableId="207568404">
    <w:abstractNumId w:val="22"/>
  </w:num>
  <w:num w:numId="4" w16cid:durableId="656419790">
    <w:abstractNumId w:val="21"/>
  </w:num>
  <w:num w:numId="5" w16cid:durableId="2079480165">
    <w:abstractNumId w:val="1"/>
  </w:num>
  <w:num w:numId="6" w16cid:durableId="559050343">
    <w:abstractNumId w:val="16"/>
  </w:num>
  <w:num w:numId="7" w16cid:durableId="506166787">
    <w:abstractNumId w:val="13"/>
  </w:num>
  <w:num w:numId="8" w16cid:durableId="1870873078">
    <w:abstractNumId w:val="4"/>
  </w:num>
  <w:num w:numId="9" w16cid:durableId="1871184591">
    <w:abstractNumId w:val="18"/>
  </w:num>
  <w:num w:numId="10" w16cid:durableId="1531533198">
    <w:abstractNumId w:val="8"/>
  </w:num>
  <w:num w:numId="11" w16cid:durableId="1607427546">
    <w:abstractNumId w:val="0"/>
  </w:num>
  <w:num w:numId="12" w16cid:durableId="1130981510">
    <w:abstractNumId w:val="12"/>
  </w:num>
  <w:num w:numId="13" w16cid:durableId="380832891">
    <w:abstractNumId w:val="20"/>
  </w:num>
  <w:num w:numId="14" w16cid:durableId="1696271533">
    <w:abstractNumId w:val="17"/>
  </w:num>
  <w:num w:numId="15" w16cid:durableId="1300302239">
    <w:abstractNumId w:val="3"/>
  </w:num>
  <w:num w:numId="16" w16cid:durableId="463816462">
    <w:abstractNumId w:val="6"/>
  </w:num>
  <w:num w:numId="17" w16cid:durableId="49113618">
    <w:abstractNumId w:val="23"/>
  </w:num>
  <w:num w:numId="18" w16cid:durableId="348878279">
    <w:abstractNumId w:val="10"/>
  </w:num>
  <w:num w:numId="19" w16cid:durableId="559167822">
    <w:abstractNumId w:val="5"/>
  </w:num>
  <w:num w:numId="20" w16cid:durableId="1869761144">
    <w:abstractNumId w:val="7"/>
  </w:num>
  <w:num w:numId="21" w16cid:durableId="176234906">
    <w:abstractNumId w:val="14"/>
  </w:num>
  <w:num w:numId="22" w16cid:durableId="311060465">
    <w:abstractNumId w:val="15"/>
  </w:num>
  <w:num w:numId="23" w16cid:durableId="802307096">
    <w:abstractNumId w:val="9"/>
  </w:num>
  <w:num w:numId="24" w16cid:durableId="228417700">
    <w:abstractNumId w:val="19"/>
  </w:num>
  <w:num w:numId="25" w16cid:durableId="219829642">
    <w:abstractNumId w:val="11"/>
  </w:num>
  <w:num w:numId="26" w16cid:durableId="202605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CF"/>
    <w:rsid w:val="00006449"/>
    <w:rsid w:val="0001693B"/>
    <w:rsid w:val="000229CC"/>
    <w:rsid w:val="00032075"/>
    <w:rsid w:val="00033CF8"/>
    <w:rsid w:val="00035103"/>
    <w:rsid w:val="00043520"/>
    <w:rsid w:val="00056F63"/>
    <w:rsid w:val="00070DFE"/>
    <w:rsid w:val="00076FCD"/>
    <w:rsid w:val="000820D8"/>
    <w:rsid w:val="00082E6D"/>
    <w:rsid w:val="000924F0"/>
    <w:rsid w:val="00093D84"/>
    <w:rsid w:val="000B78DE"/>
    <w:rsid w:val="000C1F8D"/>
    <w:rsid w:val="000C69B8"/>
    <w:rsid w:val="000D48F6"/>
    <w:rsid w:val="000E3C0C"/>
    <w:rsid w:val="000E3ECC"/>
    <w:rsid w:val="000E6D0F"/>
    <w:rsid w:val="001116FC"/>
    <w:rsid w:val="00122561"/>
    <w:rsid w:val="00134F99"/>
    <w:rsid w:val="001350FF"/>
    <w:rsid w:val="00136CF0"/>
    <w:rsid w:val="00147C7B"/>
    <w:rsid w:val="00151224"/>
    <w:rsid w:val="00160155"/>
    <w:rsid w:val="00160BC5"/>
    <w:rsid w:val="0016101A"/>
    <w:rsid w:val="001637EA"/>
    <w:rsid w:val="00166435"/>
    <w:rsid w:val="001A07AF"/>
    <w:rsid w:val="001A734E"/>
    <w:rsid w:val="001E4152"/>
    <w:rsid w:val="001F0482"/>
    <w:rsid w:val="001F1FAE"/>
    <w:rsid w:val="00205173"/>
    <w:rsid w:val="002072B3"/>
    <w:rsid w:val="0020797B"/>
    <w:rsid w:val="00210C87"/>
    <w:rsid w:val="00232099"/>
    <w:rsid w:val="00234030"/>
    <w:rsid w:val="0023639B"/>
    <w:rsid w:val="00237D27"/>
    <w:rsid w:val="00254E86"/>
    <w:rsid w:val="0026409B"/>
    <w:rsid w:val="002851AB"/>
    <w:rsid w:val="00297410"/>
    <w:rsid w:val="002A0088"/>
    <w:rsid w:val="002A18F3"/>
    <w:rsid w:val="002B25D8"/>
    <w:rsid w:val="002B39BD"/>
    <w:rsid w:val="002C4700"/>
    <w:rsid w:val="002C50FD"/>
    <w:rsid w:val="002D03BC"/>
    <w:rsid w:val="002D3368"/>
    <w:rsid w:val="002E25A7"/>
    <w:rsid w:val="002E4FFF"/>
    <w:rsid w:val="002F6D6E"/>
    <w:rsid w:val="0030340E"/>
    <w:rsid w:val="00314539"/>
    <w:rsid w:val="00314BB6"/>
    <w:rsid w:val="00324C04"/>
    <w:rsid w:val="003320BA"/>
    <w:rsid w:val="003346C3"/>
    <w:rsid w:val="003440FA"/>
    <w:rsid w:val="00354DE1"/>
    <w:rsid w:val="00365D25"/>
    <w:rsid w:val="0037286D"/>
    <w:rsid w:val="00373CA1"/>
    <w:rsid w:val="00377D26"/>
    <w:rsid w:val="003A053C"/>
    <w:rsid w:val="003A46BE"/>
    <w:rsid w:val="003A66FF"/>
    <w:rsid w:val="003B00AB"/>
    <w:rsid w:val="003B79D3"/>
    <w:rsid w:val="003C1BC8"/>
    <w:rsid w:val="003C38A0"/>
    <w:rsid w:val="003C7DA9"/>
    <w:rsid w:val="003D1FC1"/>
    <w:rsid w:val="003D246F"/>
    <w:rsid w:val="003D5D17"/>
    <w:rsid w:val="003E1B14"/>
    <w:rsid w:val="003F227B"/>
    <w:rsid w:val="003F287D"/>
    <w:rsid w:val="00400422"/>
    <w:rsid w:val="004031F4"/>
    <w:rsid w:val="00411067"/>
    <w:rsid w:val="004216C8"/>
    <w:rsid w:val="00424015"/>
    <w:rsid w:val="0043159F"/>
    <w:rsid w:val="00431AF9"/>
    <w:rsid w:val="00437D54"/>
    <w:rsid w:val="00445115"/>
    <w:rsid w:val="004476CD"/>
    <w:rsid w:val="004533F2"/>
    <w:rsid w:val="004552BD"/>
    <w:rsid w:val="0046275C"/>
    <w:rsid w:val="0046724D"/>
    <w:rsid w:val="00467E2F"/>
    <w:rsid w:val="004747A6"/>
    <w:rsid w:val="00475918"/>
    <w:rsid w:val="0048070D"/>
    <w:rsid w:val="00497097"/>
    <w:rsid w:val="004A2046"/>
    <w:rsid w:val="004B25A8"/>
    <w:rsid w:val="004C3A4C"/>
    <w:rsid w:val="004D0285"/>
    <w:rsid w:val="004D5612"/>
    <w:rsid w:val="004E047D"/>
    <w:rsid w:val="00525BEA"/>
    <w:rsid w:val="00534102"/>
    <w:rsid w:val="00535B61"/>
    <w:rsid w:val="00537A99"/>
    <w:rsid w:val="005409C1"/>
    <w:rsid w:val="0054283C"/>
    <w:rsid w:val="0055559C"/>
    <w:rsid w:val="00556751"/>
    <w:rsid w:val="00563B77"/>
    <w:rsid w:val="005665B9"/>
    <w:rsid w:val="00574707"/>
    <w:rsid w:val="00577990"/>
    <w:rsid w:val="00580B88"/>
    <w:rsid w:val="005814A7"/>
    <w:rsid w:val="0058172B"/>
    <w:rsid w:val="005827E8"/>
    <w:rsid w:val="0058450D"/>
    <w:rsid w:val="005853C6"/>
    <w:rsid w:val="00587B6E"/>
    <w:rsid w:val="005A3E54"/>
    <w:rsid w:val="005B4A6E"/>
    <w:rsid w:val="005C08FD"/>
    <w:rsid w:val="005C27F1"/>
    <w:rsid w:val="005C294B"/>
    <w:rsid w:val="005C3001"/>
    <w:rsid w:val="005C5FB4"/>
    <w:rsid w:val="005F4383"/>
    <w:rsid w:val="00601A6D"/>
    <w:rsid w:val="00602CE3"/>
    <w:rsid w:val="0061336D"/>
    <w:rsid w:val="00616E55"/>
    <w:rsid w:val="00624B11"/>
    <w:rsid w:val="006322C8"/>
    <w:rsid w:val="006323C8"/>
    <w:rsid w:val="00633506"/>
    <w:rsid w:val="0063658A"/>
    <w:rsid w:val="00647699"/>
    <w:rsid w:val="00651C00"/>
    <w:rsid w:val="0066176D"/>
    <w:rsid w:val="006762D2"/>
    <w:rsid w:val="00692197"/>
    <w:rsid w:val="00693C1A"/>
    <w:rsid w:val="00694FF2"/>
    <w:rsid w:val="0069647B"/>
    <w:rsid w:val="006A4FA4"/>
    <w:rsid w:val="006B0324"/>
    <w:rsid w:val="006B0FBB"/>
    <w:rsid w:val="006B54A6"/>
    <w:rsid w:val="006B7BF6"/>
    <w:rsid w:val="006C135B"/>
    <w:rsid w:val="006C4460"/>
    <w:rsid w:val="006D0529"/>
    <w:rsid w:val="006D3C7C"/>
    <w:rsid w:val="006E1EAD"/>
    <w:rsid w:val="006E5432"/>
    <w:rsid w:val="006E5660"/>
    <w:rsid w:val="006F143D"/>
    <w:rsid w:val="00715024"/>
    <w:rsid w:val="00715739"/>
    <w:rsid w:val="00742ECB"/>
    <w:rsid w:val="00751D44"/>
    <w:rsid w:val="00751D53"/>
    <w:rsid w:val="0075211C"/>
    <w:rsid w:val="007534E8"/>
    <w:rsid w:val="00755E2A"/>
    <w:rsid w:val="007627D1"/>
    <w:rsid w:val="00771679"/>
    <w:rsid w:val="007809B8"/>
    <w:rsid w:val="00783F3A"/>
    <w:rsid w:val="00784A4E"/>
    <w:rsid w:val="00785986"/>
    <w:rsid w:val="007947E3"/>
    <w:rsid w:val="00797263"/>
    <w:rsid w:val="007A5922"/>
    <w:rsid w:val="007B2641"/>
    <w:rsid w:val="007C5629"/>
    <w:rsid w:val="007C57B4"/>
    <w:rsid w:val="007D3F71"/>
    <w:rsid w:val="007D4E91"/>
    <w:rsid w:val="007D5877"/>
    <w:rsid w:val="007D6DB3"/>
    <w:rsid w:val="007E4B26"/>
    <w:rsid w:val="007E74E0"/>
    <w:rsid w:val="007F7B1D"/>
    <w:rsid w:val="0080239C"/>
    <w:rsid w:val="008034F2"/>
    <w:rsid w:val="0080433C"/>
    <w:rsid w:val="00821625"/>
    <w:rsid w:val="00833E09"/>
    <w:rsid w:val="00835890"/>
    <w:rsid w:val="00837690"/>
    <w:rsid w:val="0085653E"/>
    <w:rsid w:val="00865A1C"/>
    <w:rsid w:val="008765A1"/>
    <w:rsid w:val="0087785D"/>
    <w:rsid w:val="00883EAC"/>
    <w:rsid w:val="008919CF"/>
    <w:rsid w:val="0089461F"/>
    <w:rsid w:val="008955E0"/>
    <w:rsid w:val="008A0CA2"/>
    <w:rsid w:val="008A15C4"/>
    <w:rsid w:val="008C75AD"/>
    <w:rsid w:val="008E1A98"/>
    <w:rsid w:val="00901917"/>
    <w:rsid w:val="00903E3D"/>
    <w:rsid w:val="00904360"/>
    <w:rsid w:val="0091362F"/>
    <w:rsid w:val="00913ED1"/>
    <w:rsid w:val="0092088C"/>
    <w:rsid w:val="009238A3"/>
    <w:rsid w:val="009301AB"/>
    <w:rsid w:val="00946F1C"/>
    <w:rsid w:val="00952939"/>
    <w:rsid w:val="00961113"/>
    <w:rsid w:val="00961984"/>
    <w:rsid w:val="0096514F"/>
    <w:rsid w:val="00981C4E"/>
    <w:rsid w:val="00981DBA"/>
    <w:rsid w:val="00984296"/>
    <w:rsid w:val="00985B46"/>
    <w:rsid w:val="00990893"/>
    <w:rsid w:val="009C3AF2"/>
    <w:rsid w:val="009C68F2"/>
    <w:rsid w:val="009D2053"/>
    <w:rsid w:val="009D21D1"/>
    <w:rsid w:val="009F41AD"/>
    <w:rsid w:val="009F4F3B"/>
    <w:rsid w:val="00A005CA"/>
    <w:rsid w:val="00A0128C"/>
    <w:rsid w:val="00A048CF"/>
    <w:rsid w:val="00A06036"/>
    <w:rsid w:val="00A217DB"/>
    <w:rsid w:val="00A349C2"/>
    <w:rsid w:val="00A4020D"/>
    <w:rsid w:val="00A4113E"/>
    <w:rsid w:val="00A43730"/>
    <w:rsid w:val="00A47215"/>
    <w:rsid w:val="00A62834"/>
    <w:rsid w:val="00A7300A"/>
    <w:rsid w:val="00A803B7"/>
    <w:rsid w:val="00A80968"/>
    <w:rsid w:val="00A871CD"/>
    <w:rsid w:val="00A925E0"/>
    <w:rsid w:val="00A942E0"/>
    <w:rsid w:val="00A95CFE"/>
    <w:rsid w:val="00A97590"/>
    <w:rsid w:val="00AA3046"/>
    <w:rsid w:val="00AA6DFF"/>
    <w:rsid w:val="00AB5365"/>
    <w:rsid w:val="00AC0922"/>
    <w:rsid w:val="00AC3E74"/>
    <w:rsid w:val="00AC4EF7"/>
    <w:rsid w:val="00AD032F"/>
    <w:rsid w:val="00AD30F2"/>
    <w:rsid w:val="00AD5766"/>
    <w:rsid w:val="00AE3D81"/>
    <w:rsid w:val="00B01E23"/>
    <w:rsid w:val="00B13D03"/>
    <w:rsid w:val="00B42571"/>
    <w:rsid w:val="00B46527"/>
    <w:rsid w:val="00B50C74"/>
    <w:rsid w:val="00B527D8"/>
    <w:rsid w:val="00B52825"/>
    <w:rsid w:val="00B547B9"/>
    <w:rsid w:val="00B54E1F"/>
    <w:rsid w:val="00B61CC5"/>
    <w:rsid w:val="00B7151A"/>
    <w:rsid w:val="00B80750"/>
    <w:rsid w:val="00B83E5F"/>
    <w:rsid w:val="00B86836"/>
    <w:rsid w:val="00B87202"/>
    <w:rsid w:val="00B97042"/>
    <w:rsid w:val="00BA2AF0"/>
    <w:rsid w:val="00BB4DE5"/>
    <w:rsid w:val="00BC3A0F"/>
    <w:rsid w:val="00BC62C9"/>
    <w:rsid w:val="00BE01EB"/>
    <w:rsid w:val="00BF0206"/>
    <w:rsid w:val="00BF2809"/>
    <w:rsid w:val="00C008A7"/>
    <w:rsid w:val="00C02040"/>
    <w:rsid w:val="00C123C6"/>
    <w:rsid w:val="00C15C8B"/>
    <w:rsid w:val="00C21C21"/>
    <w:rsid w:val="00C264EA"/>
    <w:rsid w:val="00C366C7"/>
    <w:rsid w:val="00C45C10"/>
    <w:rsid w:val="00C46B3B"/>
    <w:rsid w:val="00C532B9"/>
    <w:rsid w:val="00C62F3E"/>
    <w:rsid w:val="00C71DB7"/>
    <w:rsid w:val="00C81D46"/>
    <w:rsid w:val="00C8468D"/>
    <w:rsid w:val="00C90DB5"/>
    <w:rsid w:val="00CA53DA"/>
    <w:rsid w:val="00CA594A"/>
    <w:rsid w:val="00CB03E5"/>
    <w:rsid w:val="00CB364F"/>
    <w:rsid w:val="00CB4BF9"/>
    <w:rsid w:val="00CB55B5"/>
    <w:rsid w:val="00CC3873"/>
    <w:rsid w:val="00CD2432"/>
    <w:rsid w:val="00CD5D79"/>
    <w:rsid w:val="00CE6C3A"/>
    <w:rsid w:val="00D06A94"/>
    <w:rsid w:val="00D205FC"/>
    <w:rsid w:val="00D27C71"/>
    <w:rsid w:val="00D62C92"/>
    <w:rsid w:val="00D73674"/>
    <w:rsid w:val="00D770B6"/>
    <w:rsid w:val="00D8298C"/>
    <w:rsid w:val="00D94292"/>
    <w:rsid w:val="00DA0E25"/>
    <w:rsid w:val="00DA4E20"/>
    <w:rsid w:val="00DB4057"/>
    <w:rsid w:val="00DD2B2E"/>
    <w:rsid w:val="00DD4B1C"/>
    <w:rsid w:val="00DD524D"/>
    <w:rsid w:val="00DE0A72"/>
    <w:rsid w:val="00DE2F74"/>
    <w:rsid w:val="00DE4210"/>
    <w:rsid w:val="00DE5DE8"/>
    <w:rsid w:val="00E02EF4"/>
    <w:rsid w:val="00E06831"/>
    <w:rsid w:val="00E116B9"/>
    <w:rsid w:val="00E17D77"/>
    <w:rsid w:val="00E20BEF"/>
    <w:rsid w:val="00E255B0"/>
    <w:rsid w:val="00E61FBC"/>
    <w:rsid w:val="00E66147"/>
    <w:rsid w:val="00E748B3"/>
    <w:rsid w:val="00E7500B"/>
    <w:rsid w:val="00E76A45"/>
    <w:rsid w:val="00E77F15"/>
    <w:rsid w:val="00E817F3"/>
    <w:rsid w:val="00E8219D"/>
    <w:rsid w:val="00E83487"/>
    <w:rsid w:val="00E838D3"/>
    <w:rsid w:val="00E87631"/>
    <w:rsid w:val="00E9313C"/>
    <w:rsid w:val="00EA09D3"/>
    <w:rsid w:val="00EC5D3D"/>
    <w:rsid w:val="00EE046B"/>
    <w:rsid w:val="00EF49CE"/>
    <w:rsid w:val="00EF4D2B"/>
    <w:rsid w:val="00F041C3"/>
    <w:rsid w:val="00F12A78"/>
    <w:rsid w:val="00F131E7"/>
    <w:rsid w:val="00F168B4"/>
    <w:rsid w:val="00F171BA"/>
    <w:rsid w:val="00F2127B"/>
    <w:rsid w:val="00F54DF5"/>
    <w:rsid w:val="00F572A6"/>
    <w:rsid w:val="00F602BC"/>
    <w:rsid w:val="00F62108"/>
    <w:rsid w:val="00F6727D"/>
    <w:rsid w:val="00F717F4"/>
    <w:rsid w:val="00F82671"/>
    <w:rsid w:val="00F84E94"/>
    <w:rsid w:val="00F93CC7"/>
    <w:rsid w:val="00FA3F82"/>
    <w:rsid w:val="00FA47D9"/>
    <w:rsid w:val="00FA5D2F"/>
    <w:rsid w:val="00FC10C1"/>
    <w:rsid w:val="00FC17AB"/>
    <w:rsid w:val="00FC3F20"/>
    <w:rsid w:val="00FD5DCC"/>
    <w:rsid w:val="00FD7A8D"/>
    <w:rsid w:val="00FE4158"/>
    <w:rsid w:val="00FF3AA3"/>
    <w:rsid w:val="00FF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80D3"/>
  <w15:chartTrackingRefBased/>
  <w15:docId w15:val="{2A69F6F8-3177-40EF-9AC4-C664991D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71"/>
  </w:style>
  <w:style w:type="paragraph" w:styleId="Heading4">
    <w:name w:val="heading 4"/>
    <w:basedOn w:val="Normal"/>
    <w:link w:val="Heading4Char"/>
    <w:uiPriority w:val="9"/>
    <w:qFormat/>
    <w:rsid w:val="002851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CF"/>
    <w:pPr>
      <w:ind w:left="720"/>
      <w:contextualSpacing/>
    </w:pPr>
  </w:style>
  <w:style w:type="paragraph" w:styleId="BalloonText">
    <w:name w:val="Balloon Text"/>
    <w:basedOn w:val="Normal"/>
    <w:link w:val="BalloonTextChar"/>
    <w:uiPriority w:val="99"/>
    <w:semiHidden/>
    <w:unhideWhenUsed/>
    <w:rsid w:val="0055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51"/>
    <w:rPr>
      <w:rFonts w:ascii="Segoe UI" w:hAnsi="Segoe UI" w:cs="Segoe UI"/>
      <w:sz w:val="18"/>
      <w:szCs w:val="18"/>
    </w:rPr>
  </w:style>
  <w:style w:type="paragraph" w:customStyle="1" w:styleId="Default">
    <w:name w:val="Default"/>
    <w:rsid w:val="009C68F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2851A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851AB"/>
  </w:style>
  <w:style w:type="paragraph" w:styleId="Header">
    <w:name w:val="header"/>
    <w:basedOn w:val="Normal"/>
    <w:link w:val="HeaderChar"/>
    <w:uiPriority w:val="99"/>
    <w:unhideWhenUsed/>
    <w:rsid w:val="004B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A8"/>
  </w:style>
  <w:style w:type="paragraph" w:customStyle="1" w:styleId="paragraph">
    <w:name w:val="paragraph"/>
    <w:basedOn w:val="Normal"/>
    <w:rsid w:val="00582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27E8"/>
  </w:style>
  <w:style w:type="character" w:customStyle="1" w:styleId="eop">
    <w:name w:val="eop"/>
    <w:basedOn w:val="DefaultParagraphFont"/>
    <w:rsid w:val="005827E8"/>
  </w:style>
  <w:style w:type="paragraph" w:styleId="Footer">
    <w:name w:val="footer"/>
    <w:basedOn w:val="Normal"/>
    <w:link w:val="FooterChar"/>
    <w:uiPriority w:val="99"/>
    <w:unhideWhenUsed/>
    <w:rsid w:val="00EE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46B"/>
  </w:style>
  <w:style w:type="paragraph" w:customStyle="1" w:styleId="blocks-text-blockparagraph">
    <w:name w:val="blocks-text-block__paragraph"/>
    <w:basedOn w:val="Normal"/>
    <w:rsid w:val="003440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67">
      <w:bodyDiv w:val="1"/>
      <w:marLeft w:val="0"/>
      <w:marRight w:val="0"/>
      <w:marTop w:val="0"/>
      <w:marBottom w:val="0"/>
      <w:divBdr>
        <w:top w:val="none" w:sz="0" w:space="0" w:color="auto"/>
        <w:left w:val="none" w:sz="0" w:space="0" w:color="auto"/>
        <w:bottom w:val="none" w:sz="0" w:space="0" w:color="auto"/>
        <w:right w:val="none" w:sz="0" w:space="0" w:color="auto"/>
      </w:divBdr>
    </w:div>
    <w:div w:id="185601782">
      <w:bodyDiv w:val="1"/>
      <w:marLeft w:val="0"/>
      <w:marRight w:val="0"/>
      <w:marTop w:val="0"/>
      <w:marBottom w:val="0"/>
      <w:divBdr>
        <w:top w:val="none" w:sz="0" w:space="0" w:color="auto"/>
        <w:left w:val="none" w:sz="0" w:space="0" w:color="auto"/>
        <w:bottom w:val="none" w:sz="0" w:space="0" w:color="auto"/>
        <w:right w:val="none" w:sz="0" w:space="0" w:color="auto"/>
      </w:divBdr>
    </w:div>
    <w:div w:id="411388120">
      <w:bodyDiv w:val="1"/>
      <w:marLeft w:val="0"/>
      <w:marRight w:val="0"/>
      <w:marTop w:val="0"/>
      <w:marBottom w:val="0"/>
      <w:divBdr>
        <w:top w:val="none" w:sz="0" w:space="0" w:color="auto"/>
        <w:left w:val="none" w:sz="0" w:space="0" w:color="auto"/>
        <w:bottom w:val="none" w:sz="0" w:space="0" w:color="auto"/>
        <w:right w:val="none" w:sz="0" w:space="0" w:color="auto"/>
      </w:divBdr>
    </w:div>
    <w:div w:id="457452556">
      <w:bodyDiv w:val="1"/>
      <w:marLeft w:val="0"/>
      <w:marRight w:val="0"/>
      <w:marTop w:val="0"/>
      <w:marBottom w:val="0"/>
      <w:divBdr>
        <w:top w:val="none" w:sz="0" w:space="0" w:color="auto"/>
        <w:left w:val="none" w:sz="0" w:space="0" w:color="auto"/>
        <w:bottom w:val="none" w:sz="0" w:space="0" w:color="auto"/>
        <w:right w:val="none" w:sz="0" w:space="0" w:color="auto"/>
      </w:divBdr>
    </w:div>
    <w:div w:id="504245393">
      <w:bodyDiv w:val="1"/>
      <w:marLeft w:val="0"/>
      <w:marRight w:val="0"/>
      <w:marTop w:val="0"/>
      <w:marBottom w:val="0"/>
      <w:divBdr>
        <w:top w:val="none" w:sz="0" w:space="0" w:color="auto"/>
        <w:left w:val="none" w:sz="0" w:space="0" w:color="auto"/>
        <w:bottom w:val="none" w:sz="0" w:space="0" w:color="auto"/>
        <w:right w:val="none" w:sz="0" w:space="0" w:color="auto"/>
      </w:divBdr>
    </w:div>
    <w:div w:id="607010636">
      <w:bodyDiv w:val="1"/>
      <w:marLeft w:val="0"/>
      <w:marRight w:val="0"/>
      <w:marTop w:val="0"/>
      <w:marBottom w:val="0"/>
      <w:divBdr>
        <w:top w:val="none" w:sz="0" w:space="0" w:color="auto"/>
        <w:left w:val="none" w:sz="0" w:space="0" w:color="auto"/>
        <w:bottom w:val="none" w:sz="0" w:space="0" w:color="auto"/>
        <w:right w:val="none" w:sz="0" w:space="0" w:color="auto"/>
      </w:divBdr>
    </w:div>
    <w:div w:id="720515864">
      <w:bodyDiv w:val="1"/>
      <w:marLeft w:val="0"/>
      <w:marRight w:val="0"/>
      <w:marTop w:val="0"/>
      <w:marBottom w:val="0"/>
      <w:divBdr>
        <w:top w:val="none" w:sz="0" w:space="0" w:color="auto"/>
        <w:left w:val="none" w:sz="0" w:space="0" w:color="auto"/>
        <w:bottom w:val="none" w:sz="0" w:space="0" w:color="auto"/>
        <w:right w:val="none" w:sz="0" w:space="0" w:color="auto"/>
      </w:divBdr>
    </w:div>
    <w:div w:id="852037976">
      <w:bodyDiv w:val="1"/>
      <w:marLeft w:val="0"/>
      <w:marRight w:val="0"/>
      <w:marTop w:val="0"/>
      <w:marBottom w:val="0"/>
      <w:divBdr>
        <w:top w:val="none" w:sz="0" w:space="0" w:color="auto"/>
        <w:left w:val="none" w:sz="0" w:space="0" w:color="auto"/>
        <w:bottom w:val="none" w:sz="0" w:space="0" w:color="auto"/>
        <w:right w:val="none" w:sz="0" w:space="0" w:color="auto"/>
      </w:divBdr>
    </w:div>
    <w:div w:id="918832665">
      <w:bodyDiv w:val="1"/>
      <w:marLeft w:val="0"/>
      <w:marRight w:val="0"/>
      <w:marTop w:val="0"/>
      <w:marBottom w:val="0"/>
      <w:divBdr>
        <w:top w:val="none" w:sz="0" w:space="0" w:color="auto"/>
        <w:left w:val="none" w:sz="0" w:space="0" w:color="auto"/>
        <w:bottom w:val="none" w:sz="0" w:space="0" w:color="auto"/>
        <w:right w:val="none" w:sz="0" w:space="0" w:color="auto"/>
      </w:divBdr>
    </w:div>
    <w:div w:id="1074932563">
      <w:bodyDiv w:val="1"/>
      <w:marLeft w:val="0"/>
      <w:marRight w:val="0"/>
      <w:marTop w:val="0"/>
      <w:marBottom w:val="0"/>
      <w:divBdr>
        <w:top w:val="none" w:sz="0" w:space="0" w:color="auto"/>
        <w:left w:val="none" w:sz="0" w:space="0" w:color="auto"/>
        <w:bottom w:val="none" w:sz="0" w:space="0" w:color="auto"/>
        <w:right w:val="none" w:sz="0" w:space="0" w:color="auto"/>
      </w:divBdr>
    </w:div>
    <w:div w:id="1194154249">
      <w:bodyDiv w:val="1"/>
      <w:marLeft w:val="0"/>
      <w:marRight w:val="0"/>
      <w:marTop w:val="0"/>
      <w:marBottom w:val="0"/>
      <w:divBdr>
        <w:top w:val="none" w:sz="0" w:space="0" w:color="auto"/>
        <w:left w:val="none" w:sz="0" w:space="0" w:color="auto"/>
        <w:bottom w:val="none" w:sz="0" w:space="0" w:color="auto"/>
        <w:right w:val="none" w:sz="0" w:space="0" w:color="auto"/>
      </w:divBdr>
    </w:div>
    <w:div w:id="1199319204">
      <w:bodyDiv w:val="1"/>
      <w:marLeft w:val="0"/>
      <w:marRight w:val="0"/>
      <w:marTop w:val="0"/>
      <w:marBottom w:val="0"/>
      <w:divBdr>
        <w:top w:val="none" w:sz="0" w:space="0" w:color="auto"/>
        <w:left w:val="none" w:sz="0" w:space="0" w:color="auto"/>
        <w:bottom w:val="none" w:sz="0" w:space="0" w:color="auto"/>
        <w:right w:val="none" w:sz="0" w:space="0" w:color="auto"/>
      </w:divBdr>
    </w:div>
    <w:div w:id="1228767060">
      <w:bodyDiv w:val="1"/>
      <w:marLeft w:val="0"/>
      <w:marRight w:val="0"/>
      <w:marTop w:val="0"/>
      <w:marBottom w:val="0"/>
      <w:divBdr>
        <w:top w:val="none" w:sz="0" w:space="0" w:color="auto"/>
        <w:left w:val="none" w:sz="0" w:space="0" w:color="auto"/>
        <w:bottom w:val="none" w:sz="0" w:space="0" w:color="auto"/>
        <w:right w:val="none" w:sz="0" w:space="0" w:color="auto"/>
      </w:divBdr>
    </w:div>
    <w:div w:id="1276790618">
      <w:bodyDiv w:val="1"/>
      <w:marLeft w:val="0"/>
      <w:marRight w:val="0"/>
      <w:marTop w:val="0"/>
      <w:marBottom w:val="0"/>
      <w:divBdr>
        <w:top w:val="none" w:sz="0" w:space="0" w:color="auto"/>
        <w:left w:val="none" w:sz="0" w:space="0" w:color="auto"/>
        <w:bottom w:val="none" w:sz="0" w:space="0" w:color="auto"/>
        <w:right w:val="none" w:sz="0" w:space="0" w:color="auto"/>
      </w:divBdr>
      <w:divsChild>
        <w:div w:id="1786465554">
          <w:marLeft w:val="0"/>
          <w:marRight w:val="0"/>
          <w:marTop w:val="0"/>
          <w:marBottom w:val="0"/>
          <w:divBdr>
            <w:top w:val="none" w:sz="0" w:space="0" w:color="auto"/>
            <w:left w:val="none" w:sz="0" w:space="0" w:color="auto"/>
            <w:bottom w:val="none" w:sz="0" w:space="0" w:color="auto"/>
            <w:right w:val="none" w:sz="0" w:space="0" w:color="auto"/>
          </w:divBdr>
        </w:div>
      </w:divsChild>
    </w:div>
    <w:div w:id="1318072268">
      <w:bodyDiv w:val="1"/>
      <w:marLeft w:val="0"/>
      <w:marRight w:val="0"/>
      <w:marTop w:val="0"/>
      <w:marBottom w:val="0"/>
      <w:divBdr>
        <w:top w:val="none" w:sz="0" w:space="0" w:color="auto"/>
        <w:left w:val="none" w:sz="0" w:space="0" w:color="auto"/>
        <w:bottom w:val="none" w:sz="0" w:space="0" w:color="auto"/>
        <w:right w:val="none" w:sz="0" w:space="0" w:color="auto"/>
      </w:divBdr>
    </w:div>
    <w:div w:id="1326203375">
      <w:bodyDiv w:val="1"/>
      <w:marLeft w:val="0"/>
      <w:marRight w:val="0"/>
      <w:marTop w:val="0"/>
      <w:marBottom w:val="0"/>
      <w:divBdr>
        <w:top w:val="none" w:sz="0" w:space="0" w:color="auto"/>
        <w:left w:val="none" w:sz="0" w:space="0" w:color="auto"/>
        <w:bottom w:val="none" w:sz="0" w:space="0" w:color="auto"/>
        <w:right w:val="none" w:sz="0" w:space="0" w:color="auto"/>
      </w:divBdr>
    </w:div>
    <w:div w:id="1359546325">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 w:id="1597177893">
      <w:bodyDiv w:val="1"/>
      <w:marLeft w:val="0"/>
      <w:marRight w:val="0"/>
      <w:marTop w:val="0"/>
      <w:marBottom w:val="0"/>
      <w:divBdr>
        <w:top w:val="none" w:sz="0" w:space="0" w:color="auto"/>
        <w:left w:val="none" w:sz="0" w:space="0" w:color="auto"/>
        <w:bottom w:val="none" w:sz="0" w:space="0" w:color="auto"/>
        <w:right w:val="none" w:sz="0" w:space="0" w:color="auto"/>
      </w:divBdr>
    </w:div>
    <w:div w:id="1659504303">
      <w:bodyDiv w:val="1"/>
      <w:marLeft w:val="0"/>
      <w:marRight w:val="0"/>
      <w:marTop w:val="0"/>
      <w:marBottom w:val="0"/>
      <w:divBdr>
        <w:top w:val="none" w:sz="0" w:space="0" w:color="auto"/>
        <w:left w:val="none" w:sz="0" w:space="0" w:color="auto"/>
        <w:bottom w:val="none" w:sz="0" w:space="0" w:color="auto"/>
        <w:right w:val="none" w:sz="0" w:space="0" w:color="auto"/>
      </w:divBdr>
    </w:div>
    <w:div w:id="1807703284">
      <w:bodyDiv w:val="1"/>
      <w:marLeft w:val="0"/>
      <w:marRight w:val="0"/>
      <w:marTop w:val="0"/>
      <w:marBottom w:val="0"/>
      <w:divBdr>
        <w:top w:val="none" w:sz="0" w:space="0" w:color="auto"/>
        <w:left w:val="none" w:sz="0" w:space="0" w:color="auto"/>
        <w:bottom w:val="none" w:sz="0" w:space="0" w:color="auto"/>
        <w:right w:val="none" w:sz="0" w:space="0" w:color="auto"/>
      </w:divBdr>
    </w:div>
    <w:div w:id="1906253862">
      <w:bodyDiv w:val="1"/>
      <w:marLeft w:val="0"/>
      <w:marRight w:val="0"/>
      <w:marTop w:val="0"/>
      <w:marBottom w:val="0"/>
      <w:divBdr>
        <w:top w:val="none" w:sz="0" w:space="0" w:color="auto"/>
        <w:left w:val="none" w:sz="0" w:space="0" w:color="auto"/>
        <w:bottom w:val="none" w:sz="0" w:space="0" w:color="auto"/>
        <w:right w:val="none" w:sz="0" w:space="0" w:color="auto"/>
      </w:divBdr>
    </w:div>
    <w:div w:id="2044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9" ma:contentTypeDescription="Create a new document." ma:contentTypeScope="" ma:versionID="cf2605306400133379d9ef07bc95a9d5">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7fe6610d05cc4dc02eefd29df5a6d01"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59A5D-952E-4894-9012-81F988A27FB7}">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2.xml><?xml version="1.0" encoding="utf-8"?>
<ds:datastoreItem xmlns:ds="http://schemas.openxmlformats.org/officeDocument/2006/customXml" ds:itemID="{2A2C0D16-7D49-48DA-B6CF-AE355DE6764D}">
  <ds:schemaRefs>
    <ds:schemaRef ds:uri="http://schemas.microsoft.com/sharepoint/v3/contenttype/forms"/>
  </ds:schemaRefs>
</ds:datastoreItem>
</file>

<file path=customXml/itemProps3.xml><?xml version="1.0" encoding="utf-8"?>
<ds:datastoreItem xmlns:ds="http://schemas.openxmlformats.org/officeDocument/2006/customXml" ds:itemID="{FE0B5127-E2F2-4438-8314-3607C93EFA3E}">
  <ds:schemaRefs>
    <ds:schemaRef ds:uri="http://schemas.openxmlformats.org/officeDocument/2006/bibliography"/>
  </ds:schemaRefs>
</ds:datastoreItem>
</file>

<file path=customXml/itemProps4.xml><?xml version="1.0" encoding="utf-8"?>
<ds:datastoreItem xmlns:ds="http://schemas.openxmlformats.org/officeDocument/2006/customXml" ds:itemID="{D76097F9-BCDB-46BF-9525-314DF3B6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Demi Harris</cp:lastModifiedBy>
  <cp:revision>18</cp:revision>
  <cp:lastPrinted>2025-06-19T12:36:00Z</cp:lastPrinted>
  <dcterms:created xsi:type="dcterms:W3CDTF">2026-02-25T11:09:00Z</dcterms:created>
  <dcterms:modified xsi:type="dcterms:W3CDTF">2026-02-26T16:47:00Z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3061400</vt:r8>
  </property>
  <property fmtid="{D5CDD505-2E9C-101B-9397-08002B2CF9AE}" pid="4" name="MediaServiceImageTags">
    <vt:lpwstr/>
  </property>
</Properties>
</file>